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bmp" ContentType="image/bmp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宋体" w:eastAsia="黑体"/>
          <w:b/>
          <w:sz w:val="52"/>
          <w:szCs w:val="52"/>
        </w:rPr>
      </w:pPr>
      <w:r>
        <w:rPr>
          <w:rFonts w:hint="eastAsia" w:ascii="黑体" w:hAnsi="宋体" w:eastAsia="黑体"/>
          <w:b/>
          <w:sz w:val="52"/>
          <w:szCs w:val="52"/>
        </w:rPr>
        <w:t>高清智能车牌识别系统</w:t>
      </w:r>
    </w:p>
    <w:p>
      <w:pPr>
        <w:jc w:val="center"/>
        <w:rPr>
          <w:rFonts w:hint="eastAsia" w:ascii="黑体" w:hAnsi="宋体" w:eastAsia="黑体"/>
          <w:b/>
          <w:sz w:val="52"/>
          <w:szCs w:val="52"/>
          <w:lang w:eastAsia="zh-CN"/>
        </w:rPr>
      </w:pPr>
      <w:r>
        <w:rPr>
          <w:rFonts w:hint="eastAsia" w:ascii="黑体" w:hAnsi="宋体" w:eastAsia="黑体"/>
          <w:b/>
          <w:sz w:val="52"/>
          <w:szCs w:val="52"/>
        </w:rPr>
        <w:t>安装</w:t>
      </w:r>
      <w:r>
        <w:rPr>
          <w:rFonts w:hint="eastAsia" w:ascii="黑体" w:hAnsi="宋体" w:eastAsia="黑体"/>
          <w:b/>
          <w:sz w:val="52"/>
          <w:szCs w:val="52"/>
          <w:lang w:val="en-US" w:eastAsia="zh-CN"/>
        </w:rPr>
        <w:t>与调试</w:t>
      </w:r>
      <w:r>
        <w:rPr>
          <w:rFonts w:hint="eastAsia" w:ascii="黑体" w:hAnsi="宋体" w:eastAsia="黑体"/>
          <w:b/>
          <w:sz w:val="52"/>
          <w:szCs w:val="52"/>
          <w:lang w:eastAsia="zh-CN"/>
        </w:rPr>
        <w:t>（</w:t>
      </w:r>
      <w:r>
        <w:rPr>
          <w:rFonts w:hint="eastAsia" w:ascii="黑体" w:hAnsi="宋体" w:eastAsia="黑体"/>
          <w:b/>
          <w:sz w:val="52"/>
          <w:szCs w:val="52"/>
          <w:lang w:val="en-US" w:eastAsia="zh-CN"/>
        </w:rPr>
        <w:t>版本：V21.04262</w:t>
      </w:r>
      <w:r>
        <w:rPr>
          <w:rFonts w:hint="eastAsia" w:ascii="黑体" w:hAnsi="宋体" w:eastAsia="黑体"/>
          <w:b/>
          <w:sz w:val="52"/>
          <w:szCs w:val="52"/>
          <w:lang w:eastAsia="zh-CN"/>
        </w:rPr>
        <w:t>）</w:t>
      </w:r>
    </w:p>
    <w:p>
      <w:pPr>
        <w:jc w:val="center"/>
        <w:rPr>
          <w:rFonts w:hint="eastAsia" w:ascii="黑体" w:hAnsi="宋体" w:eastAsia="黑体"/>
          <w:b/>
          <w:sz w:val="52"/>
          <w:szCs w:val="52"/>
          <w:lang w:eastAsia="zh-CN"/>
        </w:rPr>
      </w:pPr>
    </w:p>
    <w:p>
      <w:pPr>
        <w:jc w:val="center"/>
        <w:rPr>
          <w:rFonts w:hint="eastAsia" w:ascii="楷体" w:hAnsi="楷体" w:eastAsia="楷体" w:cs="楷体"/>
          <w:b/>
          <w:sz w:val="144"/>
          <w:szCs w:val="144"/>
          <w:lang w:val="en-US" w:eastAsia="zh-CN"/>
        </w:rPr>
      </w:pPr>
      <w:r>
        <w:rPr>
          <w:rFonts w:hint="eastAsia" w:ascii="楷体" w:hAnsi="楷体" w:eastAsia="楷体" w:cs="楷体"/>
          <w:b/>
          <w:sz w:val="144"/>
          <w:szCs w:val="144"/>
          <w:lang w:val="en-US" w:eastAsia="zh-CN"/>
        </w:rPr>
        <w:t>使用说明书</w:t>
      </w:r>
    </w:p>
    <w:p>
      <w:pPr>
        <w:jc w:val="center"/>
        <w:rPr>
          <w:rFonts w:hint="eastAsia" w:ascii="黑体" w:hAnsi="宋体" w:eastAsia="黑体"/>
          <w:b/>
          <w:sz w:val="52"/>
          <w:szCs w:val="52"/>
          <w:lang w:val="en-US" w:eastAsia="zh-CN"/>
        </w:rPr>
      </w:pPr>
    </w:p>
    <w:p>
      <w:pPr>
        <w:jc w:val="left"/>
        <w:rPr>
          <w:rFonts w:hint="eastAsia" w:ascii="黑体" w:hAnsi="宋体" w:eastAsia="黑体"/>
          <w:b/>
          <w:sz w:val="48"/>
          <w:szCs w:val="48"/>
          <w:lang w:val="en-US" w:eastAsia="zh-CN"/>
        </w:rPr>
      </w:pPr>
    </w:p>
    <w:p>
      <w:pPr>
        <w:jc w:val="left"/>
        <w:rPr>
          <w:rFonts w:hint="eastAsia" w:ascii="黑体" w:hAnsi="宋体" w:eastAsia="黑体"/>
          <w:b/>
          <w:sz w:val="48"/>
          <w:szCs w:val="48"/>
          <w:lang w:val="en-US" w:eastAsia="zh-CN"/>
        </w:rPr>
      </w:pPr>
    </w:p>
    <w:p>
      <w:pPr>
        <w:jc w:val="left"/>
        <w:rPr>
          <w:rFonts w:hint="eastAsia" w:ascii="黑体" w:hAnsi="宋体" w:eastAsia="黑体"/>
          <w:b/>
          <w:sz w:val="48"/>
          <w:szCs w:val="48"/>
          <w:lang w:val="en-US" w:eastAsia="zh-CN"/>
        </w:rPr>
      </w:pPr>
    </w:p>
    <w:p>
      <w:pPr>
        <w:jc w:val="left"/>
        <w:rPr>
          <w:rFonts w:hint="eastAsia" w:ascii="黑体" w:hAnsi="宋体" w:eastAsia="黑体"/>
          <w:b/>
          <w:sz w:val="48"/>
          <w:szCs w:val="48"/>
          <w:lang w:val="en-US" w:eastAsia="zh-CN"/>
        </w:rPr>
      </w:pPr>
    </w:p>
    <w:p>
      <w:pPr>
        <w:jc w:val="left"/>
        <w:rPr>
          <w:rFonts w:hint="eastAsia" w:ascii="黑体" w:hAnsi="宋体" w:eastAsia="黑体"/>
          <w:b/>
          <w:sz w:val="48"/>
          <w:szCs w:val="48"/>
          <w:lang w:val="en-US" w:eastAsia="zh-CN"/>
        </w:rPr>
      </w:pPr>
    </w:p>
    <w:p>
      <w:pPr>
        <w:jc w:val="left"/>
        <w:rPr>
          <w:rFonts w:hint="eastAsia" w:ascii="黑体" w:hAnsi="宋体" w:eastAsia="黑体"/>
          <w:b/>
          <w:sz w:val="48"/>
          <w:szCs w:val="48"/>
          <w:lang w:val="en-US" w:eastAsia="zh-CN"/>
        </w:rPr>
      </w:pPr>
    </w:p>
    <w:p>
      <w:pPr>
        <w:jc w:val="left"/>
        <w:rPr>
          <w:rFonts w:hint="eastAsia" w:ascii="黑体" w:hAnsi="宋体" w:eastAsia="黑体"/>
          <w:b/>
          <w:sz w:val="48"/>
          <w:szCs w:val="48"/>
          <w:lang w:val="en-US" w:eastAsia="zh-CN"/>
        </w:rPr>
      </w:pPr>
      <w:r>
        <w:rPr>
          <w:rFonts w:hint="eastAsia" w:ascii="黑体" w:hAnsi="宋体" w:eastAsia="黑体"/>
          <w:b/>
          <w:sz w:val="48"/>
          <w:szCs w:val="48"/>
          <w:lang w:val="en-US" w:eastAsia="zh-CN"/>
        </w:rPr>
        <w:t>基本问题解决方法：</w:t>
      </w:r>
      <w:r>
        <w:rPr>
          <w:rFonts w:hint="eastAsia" w:ascii="黑体" w:hAnsi="宋体" w:eastAsia="黑体"/>
          <w:b/>
          <w:sz w:val="48"/>
          <w:szCs w:val="48"/>
          <w:lang w:val="en-US" w:eastAsia="zh-CN"/>
        </w:rPr>
        <w:fldChar w:fldCharType="begin"/>
      </w:r>
      <w:r>
        <w:rPr>
          <w:rFonts w:hint="eastAsia" w:ascii="黑体" w:hAnsi="宋体" w:eastAsia="黑体"/>
          <w:b/>
          <w:sz w:val="48"/>
          <w:szCs w:val="48"/>
          <w:lang w:val="en-US" w:eastAsia="zh-CN"/>
        </w:rPr>
        <w:instrText xml:space="preserve"> HYPERLINK "http://help.hctparking.com" </w:instrText>
      </w:r>
      <w:r>
        <w:rPr>
          <w:rFonts w:hint="eastAsia" w:ascii="黑体" w:hAnsi="宋体" w:eastAsia="黑体"/>
          <w:b/>
          <w:sz w:val="48"/>
          <w:szCs w:val="48"/>
          <w:lang w:val="en-US" w:eastAsia="zh-CN"/>
        </w:rPr>
        <w:fldChar w:fldCharType="separate"/>
      </w:r>
      <w:r>
        <w:rPr>
          <w:rStyle w:val="13"/>
          <w:rFonts w:hint="eastAsia" w:ascii="黑体" w:hAnsi="宋体" w:eastAsia="黑体"/>
          <w:b/>
          <w:sz w:val="48"/>
          <w:szCs w:val="48"/>
          <w:lang w:val="en-US" w:eastAsia="zh-CN"/>
        </w:rPr>
        <w:t>http://help.hctparking.com</w:t>
      </w:r>
      <w:r>
        <w:rPr>
          <w:rFonts w:hint="eastAsia" w:ascii="黑体" w:hAnsi="宋体" w:eastAsia="黑体"/>
          <w:b/>
          <w:sz w:val="48"/>
          <w:szCs w:val="48"/>
          <w:lang w:val="en-US" w:eastAsia="zh-CN"/>
        </w:rPr>
        <w:fldChar w:fldCharType="end"/>
      </w:r>
    </w:p>
    <w:p>
      <w:pPr>
        <w:jc w:val="center"/>
        <w:rPr>
          <w:rFonts w:hint="eastAsia" w:ascii="黑体" w:hAnsi="宋体" w:eastAsia="黑体"/>
          <w:b/>
          <w:sz w:val="52"/>
          <w:szCs w:val="52"/>
          <w:lang w:val="en-US" w:eastAsia="zh-CN"/>
        </w:rPr>
      </w:pPr>
    </w:p>
    <w:p>
      <w:pPr>
        <w:rPr>
          <w:rFonts w:hint="eastAsia" w:ascii="黑体" w:hAnsi="宋体" w:eastAsia="黑体"/>
          <w:b/>
          <w:sz w:val="30"/>
          <w:szCs w:val="30"/>
          <w:lang w:val="en-US" w:eastAsia="zh-CN"/>
        </w:rPr>
      </w:pPr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br w:type="page"/>
      </w: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sz w:val="18"/>
          <w:szCs w:val="21"/>
        </w:rPr>
      </w:pPr>
      <w:r>
        <w:rPr>
          <w:rFonts w:ascii="宋体" w:hAnsi="宋体" w:eastAsia="宋体"/>
          <w:sz w:val="18"/>
          <w:szCs w:val="21"/>
        </w:rPr>
        <w:t>目录</w:t>
      </w:r>
    </w:p>
    <w:p>
      <w:pPr>
        <w:pStyle w:val="7"/>
        <w:tabs>
          <w:tab w:val="right" w:leader="dot" w:pos="8306"/>
        </w:tabs>
        <w:rPr>
          <w:sz w:val="18"/>
          <w:szCs w:val="21"/>
        </w:rPr>
      </w:pPr>
      <w:r>
        <w:rPr>
          <w:rFonts w:hint="eastAsia" w:ascii="黑体" w:hAnsi="宋体" w:eastAsia="黑体"/>
          <w:b/>
          <w:sz w:val="24"/>
          <w:szCs w:val="24"/>
          <w:lang w:val="en-US" w:eastAsia="zh-CN"/>
        </w:rPr>
        <w:fldChar w:fldCharType="begin"/>
      </w:r>
      <w:r>
        <w:rPr>
          <w:rFonts w:hint="eastAsia" w:ascii="黑体" w:hAnsi="宋体" w:eastAsia="黑体"/>
          <w:b/>
          <w:sz w:val="24"/>
          <w:szCs w:val="24"/>
          <w:lang w:val="en-US" w:eastAsia="zh-CN"/>
        </w:rPr>
        <w:instrText xml:space="preserve">TOC \o "1-2" \h \u </w:instrText>
      </w:r>
      <w:r>
        <w:rPr>
          <w:rFonts w:hint="eastAsia" w:ascii="黑体" w:hAnsi="宋体" w:eastAsia="黑体"/>
          <w:b/>
          <w:sz w:val="24"/>
          <w:szCs w:val="24"/>
          <w:lang w:val="en-US" w:eastAsia="zh-CN"/>
        </w:rPr>
        <w:fldChar w:fldCharType="separate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begin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instrText xml:space="preserve"> HYPERLINK \l _Toc3292 </w:instrText>
      </w: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separate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t>一、 软件安装步骤：</w:t>
      </w:r>
      <w:r>
        <w:rPr>
          <w:sz w:val="18"/>
          <w:szCs w:val="21"/>
        </w:rPr>
        <w:tab/>
      </w:r>
      <w:r>
        <w:rPr>
          <w:sz w:val="18"/>
          <w:szCs w:val="21"/>
        </w:rPr>
        <w:fldChar w:fldCharType="begin"/>
      </w:r>
      <w:r>
        <w:rPr>
          <w:sz w:val="18"/>
          <w:szCs w:val="21"/>
        </w:rPr>
        <w:instrText xml:space="preserve"> PAGEREF _Toc3292 \h </w:instrText>
      </w:r>
      <w:r>
        <w:rPr>
          <w:sz w:val="18"/>
          <w:szCs w:val="21"/>
        </w:rPr>
        <w:fldChar w:fldCharType="separate"/>
      </w:r>
      <w:r>
        <w:rPr>
          <w:sz w:val="18"/>
          <w:szCs w:val="21"/>
        </w:rPr>
        <w:t>1</w:t>
      </w:r>
      <w:r>
        <w:rPr>
          <w:sz w:val="18"/>
          <w:szCs w:val="21"/>
        </w:rPr>
        <w:fldChar w:fldCharType="end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end"/>
      </w:r>
    </w:p>
    <w:p>
      <w:pPr>
        <w:pStyle w:val="7"/>
        <w:tabs>
          <w:tab w:val="right" w:leader="dot" w:pos="8306"/>
        </w:tabs>
        <w:rPr>
          <w:sz w:val="18"/>
          <w:szCs w:val="21"/>
        </w:rPr>
      </w:pP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begin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instrText xml:space="preserve"> HYPERLINK \l _Toc4136 </w:instrText>
      </w: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separate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t>二、 登录界面：</w:t>
      </w:r>
      <w:r>
        <w:rPr>
          <w:sz w:val="18"/>
          <w:szCs w:val="21"/>
        </w:rPr>
        <w:tab/>
      </w:r>
      <w:r>
        <w:rPr>
          <w:sz w:val="18"/>
          <w:szCs w:val="21"/>
        </w:rPr>
        <w:fldChar w:fldCharType="begin"/>
      </w:r>
      <w:r>
        <w:rPr>
          <w:sz w:val="18"/>
          <w:szCs w:val="21"/>
        </w:rPr>
        <w:instrText xml:space="preserve"> PAGEREF _Toc4136 \h </w:instrText>
      </w:r>
      <w:r>
        <w:rPr>
          <w:sz w:val="18"/>
          <w:szCs w:val="21"/>
        </w:rPr>
        <w:fldChar w:fldCharType="separate"/>
      </w:r>
      <w:r>
        <w:rPr>
          <w:sz w:val="18"/>
          <w:szCs w:val="21"/>
        </w:rPr>
        <w:t>6</w:t>
      </w:r>
      <w:r>
        <w:rPr>
          <w:sz w:val="18"/>
          <w:szCs w:val="21"/>
        </w:rPr>
        <w:fldChar w:fldCharType="end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end"/>
      </w:r>
    </w:p>
    <w:p>
      <w:pPr>
        <w:pStyle w:val="7"/>
        <w:tabs>
          <w:tab w:val="right" w:leader="dot" w:pos="8306"/>
        </w:tabs>
        <w:rPr>
          <w:sz w:val="18"/>
          <w:szCs w:val="21"/>
        </w:rPr>
      </w:pP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begin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instrText xml:space="preserve"> HYPERLINK \l _Toc22215 </w:instrText>
      </w: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separate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t>三、 系统首页：</w:t>
      </w:r>
      <w:r>
        <w:rPr>
          <w:sz w:val="18"/>
          <w:szCs w:val="21"/>
        </w:rPr>
        <w:tab/>
      </w:r>
      <w:r>
        <w:rPr>
          <w:sz w:val="18"/>
          <w:szCs w:val="21"/>
        </w:rPr>
        <w:fldChar w:fldCharType="begin"/>
      </w:r>
      <w:r>
        <w:rPr>
          <w:sz w:val="18"/>
          <w:szCs w:val="21"/>
        </w:rPr>
        <w:instrText xml:space="preserve"> PAGEREF _Toc22215 \h </w:instrText>
      </w:r>
      <w:r>
        <w:rPr>
          <w:sz w:val="18"/>
          <w:szCs w:val="21"/>
        </w:rPr>
        <w:fldChar w:fldCharType="separate"/>
      </w:r>
      <w:r>
        <w:rPr>
          <w:sz w:val="18"/>
          <w:szCs w:val="21"/>
        </w:rPr>
        <w:t>9</w:t>
      </w:r>
      <w:r>
        <w:rPr>
          <w:sz w:val="18"/>
          <w:szCs w:val="21"/>
        </w:rPr>
        <w:fldChar w:fldCharType="end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end"/>
      </w:r>
    </w:p>
    <w:p>
      <w:pPr>
        <w:pStyle w:val="7"/>
        <w:tabs>
          <w:tab w:val="right" w:leader="dot" w:pos="8306"/>
        </w:tabs>
        <w:rPr>
          <w:sz w:val="18"/>
          <w:szCs w:val="21"/>
        </w:rPr>
      </w:pP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begin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instrText xml:space="preserve"> HYPERLINK \l _Toc2513 </w:instrText>
      </w: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separate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t>四、 系统管理</w:t>
      </w:r>
      <w:r>
        <w:rPr>
          <w:sz w:val="18"/>
          <w:szCs w:val="21"/>
        </w:rPr>
        <w:tab/>
      </w:r>
      <w:r>
        <w:rPr>
          <w:sz w:val="18"/>
          <w:szCs w:val="21"/>
        </w:rPr>
        <w:fldChar w:fldCharType="begin"/>
      </w:r>
      <w:r>
        <w:rPr>
          <w:sz w:val="18"/>
          <w:szCs w:val="21"/>
        </w:rPr>
        <w:instrText xml:space="preserve"> PAGEREF _Toc2513 \h </w:instrText>
      </w:r>
      <w:r>
        <w:rPr>
          <w:sz w:val="18"/>
          <w:szCs w:val="21"/>
        </w:rPr>
        <w:fldChar w:fldCharType="separate"/>
      </w:r>
      <w:r>
        <w:rPr>
          <w:sz w:val="18"/>
          <w:szCs w:val="21"/>
        </w:rPr>
        <w:t>16</w:t>
      </w:r>
      <w:r>
        <w:rPr>
          <w:sz w:val="18"/>
          <w:szCs w:val="21"/>
        </w:rPr>
        <w:fldChar w:fldCharType="end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end"/>
      </w:r>
    </w:p>
    <w:p>
      <w:pPr>
        <w:pStyle w:val="8"/>
        <w:tabs>
          <w:tab w:val="right" w:leader="dot" w:pos="8306"/>
        </w:tabs>
        <w:rPr>
          <w:sz w:val="18"/>
          <w:szCs w:val="21"/>
        </w:rPr>
      </w:pP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begin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instrText xml:space="preserve"> HYPERLINK \l _Toc12978 </w:instrText>
      </w: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28"/>
          <w:lang w:val="en-US" w:eastAsia="zh-CN"/>
        </w:rPr>
        <w:t>1、用户管理</w:t>
      </w:r>
      <w:r>
        <w:rPr>
          <w:sz w:val="18"/>
          <w:szCs w:val="21"/>
        </w:rPr>
        <w:tab/>
      </w:r>
      <w:r>
        <w:rPr>
          <w:sz w:val="18"/>
          <w:szCs w:val="21"/>
        </w:rPr>
        <w:fldChar w:fldCharType="begin"/>
      </w:r>
      <w:r>
        <w:rPr>
          <w:sz w:val="18"/>
          <w:szCs w:val="21"/>
        </w:rPr>
        <w:instrText xml:space="preserve"> PAGEREF _Toc12978 \h </w:instrText>
      </w:r>
      <w:r>
        <w:rPr>
          <w:sz w:val="18"/>
          <w:szCs w:val="21"/>
        </w:rPr>
        <w:fldChar w:fldCharType="separate"/>
      </w:r>
      <w:r>
        <w:rPr>
          <w:sz w:val="18"/>
          <w:szCs w:val="21"/>
        </w:rPr>
        <w:t>17</w:t>
      </w:r>
      <w:r>
        <w:rPr>
          <w:sz w:val="18"/>
          <w:szCs w:val="21"/>
        </w:rPr>
        <w:fldChar w:fldCharType="end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end"/>
      </w:r>
    </w:p>
    <w:p>
      <w:pPr>
        <w:pStyle w:val="8"/>
        <w:tabs>
          <w:tab w:val="right" w:leader="dot" w:pos="8306"/>
        </w:tabs>
        <w:rPr>
          <w:sz w:val="18"/>
          <w:szCs w:val="21"/>
        </w:rPr>
      </w:pP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begin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instrText xml:space="preserve"> HYPERLINK \l _Toc11779 </w:instrText>
      </w: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28"/>
          <w:lang w:val="en-US" w:eastAsia="zh-CN"/>
        </w:rPr>
        <w:t>2、修改密码</w:t>
      </w:r>
      <w:r>
        <w:rPr>
          <w:sz w:val="18"/>
          <w:szCs w:val="21"/>
        </w:rPr>
        <w:tab/>
      </w:r>
      <w:r>
        <w:rPr>
          <w:sz w:val="18"/>
          <w:szCs w:val="21"/>
        </w:rPr>
        <w:fldChar w:fldCharType="begin"/>
      </w:r>
      <w:r>
        <w:rPr>
          <w:sz w:val="18"/>
          <w:szCs w:val="21"/>
        </w:rPr>
        <w:instrText xml:space="preserve"> PAGEREF _Toc11779 \h </w:instrText>
      </w:r>
      <w:r>
        <w:rPr>
          <w:sz w:val="18"/>
          <w:szCs w:val="21"/>
        </w:rPr>
        <w:fldChar w:fldCharType="separate"/>
      </w:r>
      <w:r>
        <w:rPr>
          <w:sz w:val="18"/>
          <w:szCs w:val="21"/>
        </w:rPr>
        <w:t>17</w:t>
      </w:r>
      <w:r>
        <w:rPr>
          <w:sz w:val="18"/>
          <w:szCs w:val="21"/>
        </w:rPr>
        <w:fldChar w:fldCharType="end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end"/>
      </w:r>
    </w:p>
    <w:p>
      <w:pPr>
        <w:pStyle w:val="8"/>
        <w:tabs>
          <w:tab w:val="right" w:leader="dot" w:pos="8306"/>
        </w:tabs>
        <w:rPr>
          <w:sz w:val="18"/>
          <w:szCs w:val="21"/>
        </w:rPr>
      </w:pP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begin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instrText xml:space="preserve"> HYPERLINK \l _Toc26209 </w:instrText>
      </w: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28"/>
          <w:lang w:val="en-US" w:eastAsia="zh-CN"/>
        </w:rPr>
        <w:t>3、系统日志</w:t>
      </w:r>
      <w:r>
        <w:rPr>
          <w:sz w:val="18"/>
          <w:szCs w:val="21"/>
        </w:rPr>
        <w:tab/>
      </w:r>
      <w:r>
        <w:rPr>
          <w:sz w:val="18"/>
          <w:szCs w:val="21"/>
        </w:rPr>
        <w:fldChar w:fldCharType="begin"/>
      </w:r>
      <w:r>
        <w:rPr>
          <w:sz w:val="18"/>
          <w:szCs w:val="21"/>
        </w:rPr>
        <w:instrText xml:space="preserve"> PAGEREF _Toc26209 \h </w:instrText>
      </w:r>
      <w:r>
        <w:rPr>
          <w:sz w:val="18"/>
          <w:szCs w:val="21"/>
        </w:rPr>
        <w:fldChar w:fldCharType="separate"/>
      </w:r>
      <w:r>
        <w:rPr>
          <w:sz w:val="18"/>
          <w:szCs w:val="21"/>
        </w:rPr>
        <w:t>18</w:t>
      </w:r>
      <w:r>
        <w:rPr>
          <w:sz w:val="18"/>
          <w:szCs w:val="21"/>
        </w:rPr>
        <w:fldChar w:fldCharType="end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end"/>
      </w:r>
    </w:p>
    <w:p>
      <w:pPr>
        <w:pStyle w:val="8"/>
        <w:tabs>
          <w:tab w:val="right" w:leader="dot" w:pos="8306"/>
        </w:tabs>
        <w:rPr>
          <w:sz w:val="18"/>
          <w:szCs w:val="21"/>
        </w:rPr>
      </w:pP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begin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instrText xml:space="preserve"> HYPERLINK \l _Toc22983 </w:instrText>
      </w: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28"/>
          <w:lang w:val="en-US" w:eastAsia="zh-CN"/>
        </w:rPr>
        <w:t>4、当班统计</w:t>
      </w:r>
      <w:r>
        <w:rPr>
          <w:sz w:val="18"/>
          <w:szCs w:val="21"/>
        </w:rPr>
        <w:tab/>
      </w:r>
      <w:r>
        <w:rPr>
          <w:sz w:val="18"/>
          <w:szCs w:val="21"/>
        </w:rPr>
        <w:fldChar w:fldCharType="begin"/>
      </w:r>
      <w:r>
        <w:rPr>
          <w:sz w:val="18"/>
          <w:szCs w:val="21"/>
        </w:rPr>
        <w:instrText xml:space="preserve"> PAGEREF _Toc22983 \h </w:instrText>
      </w:r>
      <w:r>
        <w:rPr>
          <w:sz w:val="18"/>
          <w:szCs w:val="21"/>
        </w:rPr>
        <w:fldChar w:fldCharType="separate"/>
      </w:r>
      <w:r>
        <w:rPr>
          <w:sz w:val="18"/>
          <w:szCs w:val="21"/>
        </w:rPr>
        <w:t>18</w:t>
      </w:r>
      <w:r>
        <w:rPr>
          <w:sz w:val="18"/>
          <w:szCs w:val="21"/>
        </w:rPr>
        <w:fldChar w:fldCharType="end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end"/>
      </w:r>
    </w:p>
    <w:p>
      <w:pPr>
        <w:pStyle w:val="7"/>
        <w:tabs>
          <w:tab w:val="right" w:leader="dot" w:pos="8306"/>
        </w:tabs>
        <w:rPr>
          <w:sz w:val="18"/>
          <w:szCs w:val="21"/>
        </w:rPr>
      </w:pP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begin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instrText xml:space="preserve"> HYPERLINK \l _Toc6086 </w:instrText>
      </w: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28"/>
          <w:lang w:val="en-US" w:eastAsia="zh-CN"/>
        </w:rPr>
        <w:t>五、 软件配置</w:t>
      </w:r>
      <w:r>
        <w:rPr>
          <w:sz w:val="18"/>
          <w:szCs w:val="21"/>
        </w:rPr>
        <w:tab/>
      </w:r>
      <w:r>
        <w:rPr>
          <w:sz w:val="18"/>
          <w:szCs w:val="21"/>
        </w:rPr>
        <w:fldChar w:fldCharType="begin"/>
      </w:r>
      <w:r>
        <w:rPr>
          <w:sz w:val="18"/>
          <w:szCs w:val="21"/>
        </w:rPr>
        <w:instrText xml:space="preserve"> PAGEREF _Toc6086 \h </w:instrText>
      </w:r>
      <w:r>
        <w:rPr>
          <w:sz w:val="18"/>
          <w:szCs w:val="21"/>
        </w:rPr>
        <w:fldChar w:fldCharType="separate"/>
      </w:r>
      <w:r>
        <w:rPr>
          <w:sz w:val="18"/>
          <w:szCs w:val="21"/>
        </w:rPr>
        <w:t>19</w:t>
      </w:r>
      <w:r>
        <w:rPr>
          <w:sz w:val="18"/>
          <w:szCs w:val="21"/>
        </w:rPr>
        <w:fldChar w:fldCharType="end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end"/>
      </w:r>
    </w:p>
    <w:p>
      <w:pPr>
        <w:pStyle w:val="8"/>
        <w:tabs>
          <w:tab w:val="right" w:leader="dot" w:pos="8306"/>
        </w:tabs>
        <w:rPr>
          <w:sz w:val="18"/>
          <w:szCs w:val="21"/>
        </w:rPr>
      </w:pP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begin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instrText xml:space="preserve"> HYPERLINK \l _Toc3110 </w:instrText>
      </w: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separate"/>
      </w:r>
      <w:r>
        <w:rPr>
          <w:rFonts w:hint="eastAsia" w:ascii="黑体" w:hAnsi="黑体" w:eastAsia="黑体" w:cs="黑体"/>
          <w:sz w:val="18"/>
          <w:szCs w:val="24"/>
          <w:lang w:val="en-US" w:eastAsia="zh-CN"/>
        </w:rPr>
        <w:t>一、 车牌管理</w:t>
      </w:r>
      <w:r>
        <w:rPr>
          <w:sz w:val="18"/>
          <w:szCs w:val="21"/>
        </w:rPr>
        <w:tab/>
      </w:r>
      <w:r>
        <w:rPr>
          <w:sz w:val="18"/>
          <w:szCs w:val="21"/>
        </w:rPr>
        <w:fldChar w:fldCharType="begin"/>
      </w:r>
      <w:r>
        <w:rPr>
          <w:sz w:val="18"/>
          <w:szCs w:val="21"/>
        </w:rPr>
        <w:instrText xml:space="preserve"> PAGEREF _Toc3110 \h </w:instrText>
      </w:r>
      <w:r>
        <w:rPr>
          <w:sz w:val="18"/>
          <w:szCs w:val="21"/>
        </w:rPr>
        <w:fldChar w:fldCharType="separate"/>
      </w:r>
      <w:r>
        <w:rPr>
          <w:sz w:val="18"/>
          <w:szCs w:val="21"/>
        </w:rPr>
        <w:t>19</w:t>
      </w:r>
      <w:r>
        <w:rPr>
          <w:sz w:val="18"/>
          <w:szCs w:val="21"/>
        </w:rPr>
        <w:fldChar w:fldCharType="end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end"/>
      </w:r>
    </w:p>
    <w:p>
      <w:pPr>
        <w:pStyle w:val="8"/>
        <w:tabs>
          <w:tab w:val="right" w:leader="dot" w:pos="8306"/>
        </w:tabs>
        <w:rPr>
          <w:sz w:val="18"/>
          <w:szCs w:val="21"/>
        </w:rPr>
      </w:pP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begin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instrText xml:space="preserve"> HYPERLINK \l _Toc32543 </w:instrText>
      </w: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separate"/>
      </w:r>
      <w:r>
        <w:rPr>
          <w:rFonts w:hint="eastAsia" w:ascii="黑体" w:hAnsi="黑体" w:eastAsia="黑体" w:cs="黑体"/>
          <w:sz w:val="18"/>
          <w:szCs w:val="24"/>
          <w:lang w:val="en-US" w:eastAsia="zh-CN"/>
        </w:rPr>
        <w:t>二、 多位多车设置：</w:t>
      </w:r>
      <w:r>
        <w:rPr>
          <w:sz w:val="18"/>
          <w:szCs w:val="21"/>
        </w:rPr>
        <w:tab/>
      </w:r>
      <w:r>
        <w:rPr>
          <w:sz w:val="18"/>
          <w:szCs w:val="21"/>
        </w:rPr>
        <w:fldChar w:fldCharType="begin"/>
      </w:r>
      <w:r>
        <w:rPr>
          <w:sz w:val="18"/>
          <w:szCs w:val="21"/>
        </w:rPr>
        <w:instrText xml:space="preserve"> PAGEREF _Toc32543 \h </w:instrText>
      </w:r>
      <w:r>
        <w:rPr>
          <w:sz w:val="18"/>
          <w:szCs w:val="21"/>
        </w:rPr>
        <w:fldChar w:fldCharType="separate"/>
      </w:r>
      <w:r>
        <w:rPr>
          <w:sz w:val="18"/>
          <w:szCs w:val="21"/>
        </w:rPr>
        <w:t>20</w:t>
      </w:r>
      <w:r>
        <w:rPr>
          <w:sz w:val="18"/>
          <w:szCs w:val="21"/>
        </w:rPr>
        <w:fldChar w:fldCharType="end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end"/>
      </w:r>
    </w:p>
    <w:p>
      <w:pPr>
        <w:pStyle w:val="8"/>
        <w:tabs>
          <w:tab w:val="right" w:leader="dot" w:pos="8306"/>
        </w:tabs>
        <w:rPr>
          <w:sz w:val="18"/>
          <w:szCs w:val="21"/>
        </w:rPr>
      </w:pP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begin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instrText xml:space="preserve"> HYPERLINK \l _Toc25690 </w:instrText>
      </w: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separate"/>
      </w:r>
      <w:r>
        <w:rPr>
          <w:rFonts w:hint="eastAsia" w:ascii="黑体" w:hAnsi="黑体" w:eastAsia="黑体" w:cs="黑体"/>
          <w:sz w:val="18"/>
          <w:szCs w:val="24"/>
          <w:lang w:val="en-US" w:eastAsia="zh-CN"/>
        </w:rPr>
        <w:t>三、 批量操作</w:t>
      </w:r>
      <w:r>
        <w:rPr>
          <w:sz w:val="18"/>
          <w:szCs w:val="21"/>
        </w:rPr>
        <w:tab/>
      </w:r>
      <w:r>
        <w:rPr>
          <w:sz w:val="18"/>
          <w:szCs w:val="21"/>
        </w:rPr>
        <w:fldChar w:fldCharType="begin"/>
      </w:r>
      <w:r>
        <w:rPr>
          <w:sz w:val="18"/>
          <w:szCs w:val="21"/>
        </w:rPr>
        <w:instrText xml:space="preserve"> PAGEREF _Toc25690 \h </w:instrText>
      </w:r>
      <w:r>
        <w:rPr>
          <w:sz w:val="18"/>
          <w:szCs w:val="21"/>
        </w:rPr>
        <w:fldChar w:fldCharType="separate"/>
      </w:r>
      <w:r>
        <w:rPr>
          <w:sz w:val="18"/>
          <w:szCs w:val="21"/>
        </w:rPr>
        <w:t>24</w:t>
      </w:r>
      <w:r>
        <w:rPr>
          <w:sz w:val="18"/>
          <w:szCs w:val="21"/>
        </w:rPr>
        <w:fldChar w:fldCharType="end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end"/>
      </w:r>
    </w:p>
    <w:p>
      <w:pPr>
        <w:pStyle w:val="8"/>
        <w:tabs>
          <w:tab w:val="right" w:leader="dot" w:pos="8306"/>
        </w:tabs>
        <w:rPr>
          <w:sz w:val="18"/>
          <w:szCs w:val="21"/>
        </w:rPr>
      </w:pP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begin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instrText xml:space="preserve"> HYPERLINK \l _Toc12007 </w:instrText>
      </w: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separate"/>
      </w:r>
      <w:r>
        <w:rPr>
          <w:rFonts w:hint="eastAsia" w:ascii="黑体" w:hAnsi="黑体" w:eastAsia="黑体" w:cs="黑体"/>
          <w:sz w:val="18"/>
          <w:szCs w:val="24"/>
          <w:lang w:val="en-US" w:eastAsia="zh-CN"/>
        </w:rPr>
        <w:t>四、黑名单管理</w:t>
      </w:r>
      <w:r>
        <w:rPr>
          <w:sz w:val="18"/>
          <w:szCs w:val="21"/>
        </w:rPr>
        <w:tab/>
      </w:r>
      <w:r>
        <w:rPr>
          <w:sz w:val="18"/>
          <w:szCs w:val="21"/>
        </w:rPr>
        <w:fldChar w:fldCharType="begin"/>
      </w:r>
      <w:r>
        <w:rPr>
          <w:sz w:val="18"/>
          <w:szCs w:val="21"/>
        </w:rPr>
        <w:instrText xml:space="preserve"> PAGEREF _Toc12007 \h </w:instrText>
      </w:r>
      <w:r>
        <w:rPr>
          <w:sz w:val="18"/>
          <w:szCs w:val="21"/>
        </w:rPr>
        <w:fldChar w:fldCharType="separate"/>
      </w:r>
      <w:r>
        <w:rPr>
          <w:sz w:val="18"/>
          <w:szCs w:val="21"/>
        </w:rPr>
        <w:t>24</w:t>
      </w:r>
      <w:r>
        <w:rPr>
          <w:sz w:val="18"/>
          <w:szCs w:val="21"/>
        </w:rPr>
        <w:fldChar w:fldCharType="end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end"/>
      </w:r>
    </w:p>
    <w:p>
      <w:pPr>
        <w:pStyle w:val="8"/>
        <w:tabs>
          <w:tab w:val="right" w:leader="dot" w:pos="8306"/>
        </w:tabs>
        <w:rPr>
          <w:sz w:val="18"/>
          <w:szCs w:val="21"/>
        </w:rPr>
      </w:pP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begin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instrText xml:space="preserve"> HYPERLINK \l _Toc626 </w:instrText>
      </w: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separate"/>
      </w:r>
      <w:r>
        <w:rPr>
          <w:rFonts w:hint="eastAsia" w:ascii="黑体" w:hAnsi="黑体" w:eastAsia="黑体" w:cs="黑体"/>
          <w:sz w:val="18"/>
          <w:szCs w:val="24"/>
          <w:lang w:val="en-US" w:eastAsia="zh-CN"/>
        </w:rPr>
        <w:t>六、车牌清理</w:t>
      </w:r>
      <w:r>
        <w:rPr>
          <w:sz w:val="18"/>
          <w:szCs w:val="21"/>
        </w:rPr>
        <w:tab/>
      </w:r>
      <w:r>
        <w:rPr>
          <w:sz w:val="18"/>
          <w:szCs w:val="21"/>
        </w:rPr>
        <w:fldChar w:fldCharType="begin"/>
      </w:r>
      <w:r>
        <w:rPr>
          <w:sz w:val="18"/>
          <w:szCs w:val="21"/>
        </w:rPr>
        <w:instrText xml:space="preserve"> PAGEREF _Toc626 \h </w:instrText>
      </w:r>
      <w:r>
        <w:rPr>
          <w:sz w:val="18"/>
          <w:szCs w:val="21"/>
        </w:rPr>
        <w:fldChar w:fldCharType="separate"/>
      </w:r>
      <w:r>
        <w:rPr>
          <w:sz w:val="18"/>
          <w:szCs w:val="21"/>
        </w:rPr>
        <w:t>25</w:t>
      </w:r>
      <w:r>
        <w:rPr>
          <w:sz w:val="18"/>
          <w:szCs w:val="21"/>
        </w:rPr>
        <w:fldChar w:fldCharType="end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end"/>
      </w:r>
    </w:p>
    <w:p>
      <w:pPr>
        <w:pStyle w:val="8"/>
        <w:tabs>
          <w:tab w:val="right" w:leader="dot" w:pos="8306"/>
        </w:tabs>
        <w:rPr>
          <w:sz w:val="18"/>
          <w:szCs w:val="21"/>
        </w:rPr>
      </w:pP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begin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instrText xml:space="preserve"> HYPERLINK \l _Toc18543 </w:instrText>
      </w: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separate"/>
      </w:r>
      <w:r>
        <w:rPr>
          <w:rFonts w:hint="eastAsia" w:ascii="黑体" w:hAnsi="黑体" w:eastAsia="黑体" w:cs="黑体"/>
          <w:sz w:val="18"/>
          <w:szCs w:val="24"/>
          <w:lang w:val="en-US" w:eastAsia="zh-CN"/>
        </w:rPr>
        <w:t>七、通道闸管理</w:t>
      </w:r>
      <w:r>
        <w:rPr>
          <w:sz w:val="18"/>
          <w:szCs w:val="21"/>
        </w:rPr>
        <w:tab/>
      </w:r>
      <w:r>
        <w:rPr>
          <w:sz w:val="18"/>
          <w:szCs w:val="21"/>
        </w:rPr>
        <w:fldChar w:fldCharType="begin"/>
      </w:r>
      <w:r>
        <w:rPr>
          <w:sz w:val="18"/>
          <w:szCs w:val="21"/>
        </w:rPr>
        <w:instrText xml:space="preserve"> PAGEREF _Toc18543 \h </w:instrText>
      </w:r>
      <w:r>
        <w:rPr>
          <w:sz w:val="18"/>
          <w:szCs w:val="21"/>
        </w:rPr>
        <w:fldChar w:fldCharType="separate"/>
      </w:r>
      <w:r>
        <w:rPr>
          <w:sz w:val="18"/>
          <w:szCs w:val="21"/>
        </w:rPr>
        <w:t>27</w:t>
      </w:r>
      <w:r>
        <w:rPr>
          <w:sz w:val="18"/>
          <w:szCs w:val="21"/>
        </w:rPr>
        <w:fldChar w:fldCharType="end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end"/>
      </w:r>
    </w:p>
    <w:p>
      <w:pPr>
        <w:pStyle w:val="8"/>
        <w:tabs>
          <w:tab w:val="right" w:leader="dot" w:pos="8306"/>
        </w:tabs>
        <w:rPr>
          <w:sz w:val="18"/>
          <w:szCs w:val="21"/>
        </w:rPr>
      </w:pP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begin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instrText xml:space="preserve"> HYPERLINK \l _Toc26127 </w:instrText>
      </w: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separate"/>
      </w:r>
      <w:r>
        <w:rPr>
          <w:rFonts w:hint="eastAsia" w:ascii="黑体" w:hAnsi="黑体" w:eastAsia="黑体" w:cs="黑体"/>
          <w:sz w:val="18"/>
          <w:szCs w:val="24"/>
          <w:lang w:val="en-US" w:eastAsia="zh-CN"/>
        </w:rPr>
        <w:t>八、收费规则管理</w:t>
      </w:r>
      <w:r>
        <w:rPr>
          <w:sz w:val="18"/>
          <w:szCs w:val="21"/>
        </w:rPr>
        <w:tab/>
      </w:r>
      <w:r>
        <w:rPr>
          <w:sz w:val="18"/>
          <w:szCs w:val="21"/>
        </w:rPr>
        <w:fldChar w:fldCharType="begin"/>
      </w:r>
      <w:r>
        <w:rPr>
          <w:sz w:val="18"/>
          <w:szCs w:val="21"/>
        </w:rPr>
        <w:instrText xml:space="preserve"> PAGEREF _Toc26127 \h </w:instrText>
      </w:r>
      <w:r>
        <w:rPr>
          <w:sz w:val="18"/>
          <w:szCs w:val="21"/>
        </w:rPr>
        <w:fldChar w:fldCharType="separate"/>
      </w:r>
      <w:r>
        <w:rPr>
          <w:sz w:val="18"/>
          <w:szCs w:val="21"/>
        </w:rPr>
        <w:t>33</w:t>
      </w:r>
      <w:r>
        <w:rPr>
          <w:sz w:val="18"/>
          <w:szCs w:val="21"/>
        </w:rPr>
        <w:fldChar w:fldCharType="end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end"/>
      </w:r>
    </w:p>
    <w:p>
      <w:pPr>
        <w:pStyle w:val="8"/>
        <w:tabs>
          <w:tab w:val="right" w:leader="dot" w:pos="8306"/>
        </w:tabs>
        <w:rPr>
          <w:sz w:val="18"/>
          <w:szCs w:val="21"/>
        </w:rPr>
      </w:pP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begin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instrText xml:space="preserve"> HYPERLINK \l _Toc27159 </w:instrText>
      </w: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separate"/>
      </w:r>
      <w:r>
        <w:rPr>
          <w:rFonts w:hint="eastAsia" w:ascii="黑体" w:hAnsi="黑体" w:eastAsia="黑体" w:cs="黑体"/>
          <w:sz w:val="18"/>
          <w:szCs w:val="24"/>
          <w:lang w:val="en-US" w:eastAsia="zh-CN"/>
        </w:rPr>
        <w:t>九、 通行时间管理</w:t>
      </w:r>
      <w:r>
        <w:rPr>
          <w:sz w:val="18"/>
          <w:szCs w:val="21"/>
        </w:rPr>
        <w:tab/>
      </w:r>
      <w:r>
        <w:rPr>
          <w:sz w:val="18"/>
          <w:szCs w:val="21"/>
        </w:rPr>
        <w:fldChar w:fldCharType="begin"/>
      </w:r>
      <w:r>
        <w:rPr>
          <w:sz w:val="18"/>
          <w:szCs w:val="21"/>
        </w:rPr>
        <w:instrText xml:space="preserve"> PAGEREF _Toc27159 \h </w:instrText>
      </w:r>
      <w:r>
        <w:rPr>
          <w:sz w:val="18"/>
          <w:szCs w:val="21"/>
        </w:rPr>
        <w:fldChar w:fldCharType="separate"/>
      </w:r>
      <w:r>
        <w:rPr>
          <w:sz w:val="18"/>
          <w:szCs w:val="21"/>
        </w:rPr>
        <w:t>39</w:t>
      </w:r>
      <w:r>
        <w:rPr>
          <w:sz w:val="18"/>
          <w:szCs w:val="21"/>
        </w:rPr>
        <w:fldChar w:fldCharType="end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end"/>
      </w:r>
    </w:p>
    <w:p>
      <w:pPr>
        <w:pStyle w:val="8"/>
        <w:tabs>
          <w:tab w:val="right" w:leader="dot" w:pos="8306"/>
        </w:tabs>
        <w:rPr>
          <w:sz w:val="18"/>
          <w:szCs w:val="21"/>
        </w:rPr>
      </w:pP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begin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instrText xml:space="preserve"> HYPERLINK \l _Toc1072 </w:instrText>
      </w: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 w:val="18"/>
          <w:szCs w:val="24"/>
          <w:lang w:val="en-US" w:eastAsia="zh-CN"/>
        </w:rPr>
        <w:t>十、 通道授权</w:t>
      </w:r>
      <w:r>
        <w:rPr>
          <w:sz w:val="18"/>
          <w:szCs w:val="21"/>
        </w:rPr>
        <w:tab/>
      </w:r>
      <w:r>
        <w:rPr>
          <w:sz w:val="18"/>
          <w:szCs w:val="21"/>
        </w:rPr>
        <w:fldChar w:fldCharType="begin"/>
      </w:r>
      <w:r>
        <w:rPr>
          <w:sz w:val="18"/>
          <w:szCs w:val="21"/>
        </w:rPr>
        <w:instrText xml:space="preserve"> PAGEREF _Toc1072 \h </w:instrText>
      </w:r>
      <w:r>
        <w:rPr>
          <w:sz w:val="18"/>
          <w:szCs w:val="21"/>
        </w:rPr>
        <w:fldChar w:fldCharType="separate"/>
      </w:r>
      <w:r>
        <w:rPr>
          <w:sz w:val="18"/>
          <w:szCs w:val="21"/>
        </w:rPr>
        <w:t>42</w:t>
      </w:r>
      <w:r>
        <w:rPr>
          <w:sz w:val="18"/>
          <w:szCs w:val="21"/>
        </w:rPr>
        <w:fldChar w:fldCharType="end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end"/>
      </w:r>
    </w:p>
    <w:p>
      <w:pPr>
        <w:pStyle w:val="8"/>
        <w:tabs>
          <w:tab w:val="right" w:leader="dot" w:pos="8306"/>
        </w:tabs>
        <w:rPr>
          <w:sz w:val="18"/>
          <w:szCs w:val="21"/>
        </w:rPr>
      </w:pP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begin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instrText xml:space="preserve"> HYPERLINK \l _Toc19588 </w:instrText>
      </w: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separate"/>
      </w:r>
      <w:r>
        <w:rPr>
          <w:rFonts w:hint="eastAsia" w:ascii="黑体" w:hAnsi="黑体" w:eastAsia="黑体" w:cs="黑体"/>
          <w:sz w:val="18"/>
          <w:szCs w:val="24"/>
          <w:lang w:val="en-US" w:eastAsia="zh-CN"/>
        </w:rPr>
        <w:t>九、系统配置</w:t>
      </w:r>
      <w:r>
        <w:rPr>
          <w:sz w:val="18"/>
          <w:szCs w:val="21"/>
        </w:rPr>
        <w:tab/>
      </w:r>
      <w:r>
        <w:rPr>
          <w:sz w:val="18"/>
          <w:szCs w:val="21"/>
        </w:rPr>
        <w:fldChar w:fldCharType="begin"/>
      </w:r>
      <w:r>
        <w:rPr>
          <w:sz w:val="18"/>
          <w:szCs w:val="21"/>
        </w:rPr>
        <w:instrText xml:space="preserve"> PAGEREF _Toc19588 \h </w:instrText>
      </w:r>
      <w:r>
        <w:rPr>
          <w:sz w:val="18"/>
          <w:szCs w:val="21"/>
        </w:rPr>
        <w:fldChar w:fldCharType="separate"/>
      </w:r>
      <w:r>
        <w:rPr>
          <w:sz w:val="18"/>
          <w:szCs w:val="21"/>
        </w:rPr>
        <w:t>43</w:t>
      </w:r>
      <w:r>
        <w:rPr>
          <w:sz w:val="18"/>
          <w:szCs w:val="21"/>
        </w:rPr>
        <w:fldChar w:fldCharType="end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end"/>
      </w:r>
    </w:p>
    <w:p>
      <w:pPr>
        <w:pStyle w:val="7"/>
        <w:tabs>
          <w:tab w:val="right" w:leader="dot" w:pos="8306"/>
        </w:tabs>
        <w:rPr>
          <w:sz w:val="18"/>
          <w:szCs w:val="21"/>
        </w:rPr>
      </w:pP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begin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instrText xml:space="preserve"> HYPERLINK \l _Toc21534 </w:instrText>
      </w: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separate"/>
      </w:r>
      <w:r>
        <w:rPr>
          <w:rFonts w:hint="eastAsia" w:ascii="黑体" w:hAnsi="黑体" w:eastAsia="黑体" w:cs="黑体"/>
          <w:sz w:val="18"/>
          <w:szCs w:val="24"/>
          <w:lang w:val="en-US" w:eastAsia="zh-CN"/>
        </w:rPr>
        <w:t>六、基础数据：</w:t>
      </w:r>
      <w:r>
        <w:rPr>
          <w:sz w:val="18"/>
          <w:szCs w:val="21"/>
        </w:rPr>
        <w:tab/>
      </w:r>
      <w:r>
        <w:rPr>
          <w:sz w:val="18"/>
          <w:szCs w:val="21"/>
        </w:rPr>
        <w:fldChar w:fldCharType="begin"/>
      </w:r>
      <w:r>
        <w:rPr>
          <w:sz w:val="18"/>
          <w:szCs w:val="21"/>
        </w:rPr>
        <w:instrText xml:space="preserve"> PAGEREF _Toc21534 \h </w:instrText>
      </w:r>
      <w:r>
        <w:rPr>
          <w:sz w:val="18"/>
          <w:szCs w:val="21"/>
        </w:rPr>
        <w:fldChar w:fldCharType="separate"/>
      </w:r>
      <w:r>
        <w:rPr>
          <w:sz w:val="18"/>
          <w:szCs w:val="21"/>
        </w:rPr>
        <w:t>47</w:t>
      </w:r>
      <w:r>
        <w:rPr>
          <w:sz w:val="18"/>
          <w:szCs w:val="21"/>
        </w:rPr>
        <w:fldChar w:fldCharType="end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end"/>
      </w:r>
    </w:p>
    <w:p>
      <w:pPr>
        <w:pStyle w:val="7"/>
        <w:tabs>
          <w:tab w:val="right" w:leader="dot" w:pos="8306"/>
        </w:tabs>
        <w:rPr>
          <w:sz w:val="18"/>
          <w:szCs w:val="21"/>
        </w:rPr>
      </w:pP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begin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instrText xml:space="preserve"> HYPERLINK \l _Toc28224 </w:instrText>
      </w: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separate"/>
      </w:r>
      <w:r>
        <w:rPr>
          <w:rFonts w:hint="eastAsia" w:ascii="黑体" w:hAnsi="黑体" w:eastAsia="黑体" w:cs="黑体"/>
          <w:sz w:val="18"/>
          <w:szCs w:val="24"/>
          <w:lang w:val="en-US" w:eastAsia="zh-CN"/>
        </w:rPr>
        <w:t>七、区域管理</w:t>
      </w:r>
      <w:r>
        <w:rPr>
          <w:sz w:val="18"/>
          <w:szCs w:val="21"/>
        </w:rPr>
        <w:tab/>
      </w:r>
      <w:r>
        <w:rPr>
          <w:sz w:val="18"/>
          <w:szCs w:val="21"/>
        </w:rPr>
        <w:fldChar w:fldCharType="begin"/>
      </w:r>
      <w:r>
        <w:rPr>
          <w:sz w:val="18"/>
          <w:szCs w:val="21"/>
        </w:rPr>
        <w:instrText xml:space="preserve"> PAGEREF _Toc28224 \h </w:instrText>
      </w:r>
      <w:r>
        <w:rPr>
          <w:sz w:val="18"/>
          <w:szCs w:val="21"/>
        </w:rPr>
        <w:fldChar w:fldCharType="separate"/>
      </w:r>
      <w:r>
        <w:rPr>
          <w:sz w:val="18"/>
          <w:szCs w:val="21"/>
        </w:rPr>
        <w:t>49</w:t>
      </w:r>
      <w:r>
        <w:rPr>
          <w:sz w:val="18"/>
          <w:szCs w:val="21"/>
        </w:rPr>
        <w:fldChar w:fldCharType="end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end"/>
      </w:r>
    </w:p>
    <w:p>
      <w:pPr>
        <w:pStyle w:val="7"/>
        <w:tabs>
          <w:tab w:val="right" w:leader="dot" w:pos="8306"/>
        </w:tabs>
        <w:rPr>
          <w:sz w:val="18"/>
          <w:szCs w:val="21"/>
        </w:rPr>
      </w:pP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begin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instrText xml:space="preserve"> HYPERLINK \l _Toc21752 </w:instrText>
      </w: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separate"/>
      </w:r>
      <w:r>
        <w:rPr>
          <w:rFonts w:hint="eastAsia" w:ascii="黑体" w:hAnsi="黑体" w:eastAsia="黑体" w:cs="黑体"/>
          <w:sz w:val="18"/>
          <w:szCs w:val="24"/>
          <w:lang w:val="en-US" w:eastAsia="zh-CN"/>
        </w:rPr>
        <w:t>八、通道设置</w:t>
      </w:r>
      <w:r>
        <w:rPr>
          <w:sz w:val="18"/>
          <w:szCs w:val="21"/>
        </w:rPr>
        <w:tab/>
      </w:r>
      <w:r>
        <w:rPr>
          <w:sz w:val="18"/>
          <w:szCs w:val="21"/>
        </w:rPr>
        <w:fldChar w:fldCharType="begin"/>
      </w:r>
      <w:r>
        <w:rPr>
          <w:sz w:val="18"/>
          <w:szCs w:val="21"/>
        </w:rPr>
        <w:instrText xml:space="preserve"> PAGEREF _Toc21752 \h </w:instrText>
      </w:r>
      <w:r>
        <w:rPr>
          <w:sz w:val="18"/>
          <w:szCs w:val="21"/>
        </w:rPr>
        <w:fldChar w:fldCharType="separate"/>
      </w:r>
      <w:r>
        <w:rPr>
          <w:sz w:val="18"/>
          <w:szCs w:val="21"/>
        </w:rPr>
        <w:t>49</w:t>
      </w:r>
      <w:r>
        <w:rPr>
          <w:sz w:val="18"/>
          <w:szCs w:val="21"/>
        </w:rPr>
        <w:fldChar w:fldCharType="end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end"/>
      </w:r>
    </w:p>
    <w:p>
      <w:pPr>
        <w:pStyle w:val="7"/>
        <w:tabs>
          <w:tab w:val="right" w:leader="dot" w:pos="8306"/>
        </w:tabs>
        <w:rPr>
          <w:sz w:val="18"/>
          <w:szCs w:val="21"/>
        </w:rPr>
      </w:pP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begin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instrText xml:space="preserve"> HYPERLINK \l _Toc27049 </w:instrText>
      </w: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28"/>
          <w:lang w:val="en-US" w:eastAsia="zh-CN"/>
        </w:rPr>
        <w:t>九、系统报表</w:t>
      </w:r>
      <w:r>
        <w:rPr>
          <w:sz w:val="18"/>
          <w:szCs w:val="21"/>
        </w:rPr>
        <w:tab/>
      </w:r>
      <w:r>
        <w:rPr>
          <w:sz w:val="18"/>
          <w:szCs w:val="21"/>
        </w:rPr>
        <w:fldChar w:fldCharType="begin"/>
      </w:r>
      <w:r>
        <w:rPr>
          <w:sz w:val="18"/>
          <w:szCs w:val="21"/>
        </w:rPr>
        <w:instrText xml:space="preserve"> PAGEREF _Toc27049 \h </w:instrText>
      </w:r>
      <w:r>
        <w:rPr>
          <w:sz w:val="18"/>
          <w:szCs w:val="21"/>
        </w:rPr>
        <w:fldChar w:fldCharType="separate"/>
      </w:r>
      <w:r>
        <w:rPr>
          <w:sz w:val="18"/>
          <w:szCs w:val="21"/>
        </w:rPr>
        <w:t>54</w:t>
      </w:r>
      <w:r>
        <w:rPr>
          <w:sz w:val="18"/>
          <w:szCs w:val="21"/>
        </w:rPr>
        <w:fldChar w:fldCharType="end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end"/>
      </w:r>
    </w:p>
    <w:p>
      <w:pPr>
        <w:pStyle w:val="8"/>
        <w:tabs>
          <w:tab w:val="right" w:leader="dot" w:pos="8306"/>
        </w:tabs>
        <w:rPr>
          <w:sz w:val="18"/>
          <w:szCs w:val="21"/>
        </w:rPr>
      </w:pP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begin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instrText xml:space="preserve"> HYPERLINK \l _Toc22646 </w:instrText>
      </w: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22"/>
          <w:lang w:val="en-US" w:eastAsia="zh-CN"/>
        </w:rPr>
        <w:t>1、车辆进出场记录</w:t>
      </w:r>
      <w:r>
        <w:rPr>
          <w:sz w:val="18"/>
          <w:szCs w:val="21"/>
        </w:rPr>
        <w:tab/>
      </w:r>
      <w:r>
        <w:rPr>
          <w:sz w:val="18"/>
          <w:szCs w:val="21"/>
        </w:rPr>
        <w:fldChar w:fldCharType="begin"/>
      </w:r>
      <w:r>
        <w:rPr>
          <w:sz w:val="18"/>
          <w:szCs w:val="21"/>
        </w:rPr>
        <w:instrText xml:space="preserve"> PAGEREF _Toc22646 \h </w:instrText>
      </w:r>
      <w:r>
        <w:rPr>
          <w:sz w:val="18"/>
          <w:szCs w:val="21"/>
        </w:rPr>
        <w:fldChar w:fldCharType="separate"/>
      </w:r>
      <w:r>
        <w:rPr>
          <w:sz w:val="18"/>
          <w:szCs w:val="21"/>
        </w:rPr>
        <w:t>54</w:t>
      </w:r>
      <w:r>
        <w:rPr>
          <w:sz w:val="18"/>
          <w:szCs w:val="21"/>
        </w:rPr>
        <w:fldChar w:fldCharType="end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end"/>
      </w:r>
    </w:p>
    <w:p>
      <w:pPr>
        <w:pStyle w:val="8"/>
        <w:tabs>
          <w:tab w:val="right" w:leader="dot" w:pos="8306"/>
        </w:tabs>
        <w:rPr>
          <w:sz w:val="18"/>
          <w:szCs w:val="21"/>
        </w:rPr>
      </w:pP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begin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instrText xml:space="preserve"> HYPERLINK \l _Toc12066 </w:instrText>
      </w: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22"/>
          <w:lang w:val="en-US" w:eastAsia="zh-CN"/>
        </w:rPr>
        <w:t>2、 临时车收费记录：</w:t>
      </w:r>
      <w:r>
        <w:rPr>
          <w:sz w:val="18"/>
          <w:szCs w:val="21"/>
        </w:rPr>
        <w:tab/>
      </w:r>
      <w:r>
        <w:rPr>
          <w:sz w:val="18"/>
          <w:szCs w:val="21"/>
        </w:rPr>
        <w:fldChar w:fldCharType="begin"/>
      </w:r>
      <w:r>
        <w:rPr>
          <w:sz w:val="18"/>
          <w:szCs w:val="21"/>
        </w:rPr>
        <w:instrText xml:space="preserve"> PAGEREF _Toc12066 \h </w:instrText>
      </w:r>
      <w:r>
        <w:rPr>
          <w:sz w:val="18"/>
          <w:szCs w:val="21"/>
        </w:rPr>
        <w:fldChar w:fldCharType="separate"/>
      </w:r>
      <w:r>
        <w:rPr>
          <w:sz w:val="18"/>
          <w:szCs w:val="21"/>
        </w:rPr>
        <w:t>55</w:t>
      </w:r>
      <w:r>
        <w:rPr>
          <w:sz w:val="18"/>
          <w:szCs w:val="21"/>
        </w:rPr>
        <w:fldChar w:fldCharType="end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end"/>
      </w:r>
    </w:p>
    <w:p>
      <w:pPr>
        <w:pStyle w:val="8"/>
        <w:tabs>
          <w:tab w:val="right" w:leader="dot" w:pos="8306"/>
        </w:tabs>
        <w:rPr>
          <w:sz w:val="18"/>
          <w:szCs w:val="21"/>
        </w:rPr>
      </w:pP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begin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instrText xml:space="preserve"> HYPERLINK \l _Toc1234 </w:instrText>
      </w: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22"/>
          <w:lang w:val="en-US" w:eastAsia="zh-CN"/>
        </w:rPr>
        <w:t>3、 移动收费记录</w:t>
      </w:r>
      <w:r>
        <w:rPr>
          <w:sz w:val="18"/>
          <w:szCs w:val="21"/>
        </w:rPr>
        <w:tab/>
      </w:r>
      <w:r>
        <w:rPr>
          <w:sz w:val="18"/>
          <w:szCs w:val="21"/>
        </w:rPr>
        <w:fldChar w:fldCharType="begin"/>
      </w:r>
      <w:r>
        <w:rPr>
          <w:sz w:val="18"/>
          <w:szCs w:val="21"/>
        </w:rPr>
        <w:instrText xml:space="preserve"> PAGEREF _Toc1234 \h </w:instrText>
      </w:r>
      <w:r>
        <w:rPr>
          <w:sz w:val="18"/>
          <w:szCs w:val="21"/>
        </w:rPr>
        <w:fldChar w:fldCharType="separate"/>
      </w:r>
      <w:r>
        <w:rPr>
          <w:sz w:val="18"/>
          <w:szCs w:val="21"/>
        </w:rPr>
        <w:t>56</w:t>
      </w:r>
      <w:r>
        <w:rPr>
          <w:sz w:val="18"/>
          <w:szCs w:val="21"/>
        </w:rPr>
        <w:fldChar w:fldCharType="end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end"/>
      </w:r>
    </w:p>
    <w:p>
      <w:pPr>
        <w:pStyle w:val="8"/>
        <w:tabs>
          <w:tab w:val="right" w:leader="dot" w:pos="8306"/>
        </w:tabs>
        <w:rPr>
          <w:sz w:val="18"/>
          <w:szCs w:val="21"/>
        </w:rPr>
      </w:pP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begin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instrText xml:space="preserve"> HYPERLINK \l _Toc28117 </w:instrText>
      </w: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22"/>
          <w:lang w:val="en-US" w:eastAsia="zh-CN"/>
        </w:rPr>
        <w:t>4、 固定收费记录：</w:t>
      </w:r>
      <w:r>
        <w:rPr>
          <w:sz w:val="18"/>
          <w:szCs w:val="21"/>
        </w:rPr>
        <w:tab/>
      </w:r>
      <w:r>
        <w:rPr>
          <w:sz w:val="18"/>
          <w:szCs w:val="21"/>
        </w:rPr>
        <w:fldChar w:fldCharType="begin"/>
      </w:r>
      <w:r>
        <w:rPr>
          <w:sz w:val="18"/>
          <w:szCs w:val="21"/>
        </w:rPr>
        <w:instrText xml:space="preserve"> PAGEREF _Toc28117 \h </w:instrText>
      </w:r>
      <w:r>
        <w:rPr>
          <w:sz w:val="18"/>
          <w:szCs w:val="21"/>
        </w:rPr>
        <w:fldChar w:fldCharType="separate"/>
      </w:r>
      <w:r>
        <w:rPr>
          <w:sz w:val="18"/>
          <w:szCs w:val="21"/>
        </w:rPr>
        <w:t>57</w:t>
      </w:r>
      <w:r>
        <w:rPr>
          <w:sz w:val="18"/>
          <w:szCs w:val="21"/>
        </w:rPr>
        <w:fldChar w:fldCharType="end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end"/>
      </w:r>
    </w:p>
    <w:p>
      <w:pPr>
        <w:pStyle w:val="8"/>
        <w:tabs>
          <w:tab w:val="right" w:leader="dot" w:pos="8306"/>
        </w:tabs>
        <w:rPr>
          <w:sz w:val="18"/>
          <w:szCs w:val="21"/>
        </w:rPr>
      </w:pP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begin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instrText xml:space="preserve"> HYPERLINK \l _Toc20225 </w:instrText>
      </w: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22"/>
          <w:lang w:val="en-US" w:eastAsia="zh-CN"/>
        </w:rPr>
        <w:t>5、 充值卡收费记录：</w:t>
      </w:r>
      <w:r>
        <w:rPr>
          <w:sz w:val="18"/>
          <w:szCs w:val="21"/>
        </w:rPr>
        <w:tab/>
      </w:r>
      <w:r>
        <w:rPr>
          <w:sz w:val="18"/>
          <w:szCs w:val="21"/>
        </w:rPr>
        <w:fldChar w:fldCharType="begin"/>
      </w:r>
      <w:r>
        <w:rPr>
          <w:sz w:val="18"/>
          <w:szCs w:val="21"/>
        </w:rPr>
        <w:instrText xml:space="preserve"> PAGEREF _Toc20225 \h </w:instrText>
      </w:r>
      <w:r>
        <w:rPr>
          <w:sz w:val="18"/>
          <w:szCs w:val="21"/>
        </w:rPr>
        <w:fldChar w:fldCharType="separate"/>
      </w:r>
      <w:r>
        <w:rPr>
          <w:sz w:val="18"/>
          <w:szCs w:val="21"/>
        </w:rPr>
        <w:t>58</w:t>
      </w:r>
      <w:r>
        <w:rPr>
          <w:sz w:val="18"/>
          <w:szCs w:val="21"/>
        </w:rPr>
        <w:fldChar w:fldCharType="end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end"/>
      </w:r>
    </w:p>
    <w:p>
      <w:pPr>
        <w:pStyle w:val="8"/>
        <w:tabs>
          <w:tab w:val="right" w:leader="dot" w:pos="8306"/>
        </w:tabs>
        <w:rPr>
          <w:sz w:val="18"/>
          <w:szCs w:val="21"/>
        </w:rPr>
      </w:pP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begin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instrText xml:space="preserve"> HYPERLINK \l _Toc1936 </w:instrText>
      </w: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22"/>
          <w:lang w:val="en-US" w:eastAsia="zh-CN"/>
        </w:rPr>
        <w:t>6、 折扣信息查询：</w:t>
      </w:r>
      <w:r>
        <w:rPr>
          <w:sz w:val="18"/>
          <w:szCs w:val="21"/>
        </w:rPr>
        <w:tab/>
      </w:r>
      <w:r>
        <w:rPr>
          <w:sz w:val="18"/>
          <w:szCs w:val="21"/>
        </w:rPr>
        <w:fldChar w:fldCharType="begin"/>
      </w:r>
      <w:r>
        <w:rPr>
          <w:sz w:val="18"/>
          <w:szCs w:val="21"/>
        </w:rPr>
        <w:instrText xml:space="preserve"> PAGEREF _Toc1936 \h </w:instrText>
      </w:r>
      <w:r>
        <w:rPr>
          <w:sz w:val="18"/>
          <w:szCs w:val="21"/>
        </w:rPr>
        <w:fldChar w:fldCharType="separate"/>
      </w:r>
      <w:r>
        <w:rPr>
          <w:sz w:val="18"/>
          <w:szCs w:val="21"/>
        </w:rPr>
        <w:t>59</w:t>
      </w:r>
      <w:r>
        <w:rPr>
          <w:sz w:val="18"/>
          <w:szCs w:val="21"/>
        </w:rPr>
        <w:fldChar w:fldCharType="end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end"/>
      </w:r>
    </w:p>
    <w:p>
      <w:pPr>
        <w:pStyle w:val="8"/>
        <w:tabs>
          <w:tab w:val="right" w:leader="dot" w:pos="8306"/>
        </w:tabs>
        <w:rPr>
          <w:sz w:val="18"/>
          <w:szCs w:val="21"/>
        </w:rPr>
      </w:pP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begin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instrText xml:space="preserve"> HYPERLINK \l _Toc30620 </w:instrText>
      </w: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22"/>
          <w:lang w:val="en-US" w:eastAsia="zh-CN"/>
        </w:rPr>
        <w:t>7、 车主信息查询：</w:t>
      </w:r>
      <w:r>
        <w:rPr>
          <w:sz w:val="18"/>
          <w:szCs w:val="21"/>
        </w:rPr>
        <w:tab/>
      </w:r>
      <w:r>
        <w:rPr>
          <w:sz w:val="18"/>
          <w:szCs w:val="21"/>
        </w:rPr>
        <w:fldChar w:fldCharType="begin"/>
      </w:r>
      <w:r>
        <w:rPr>
          <w:sz w:val="18"/>
          <w:szCs w:val="21"/>
        </w:rPr>
        <w:instrText xml:space="preserve"> PAGEREF _Toc30620 \h </w:instrText>
      </w:r>
      <w:r>
        <w:rPr>
          <w:sz w:val="18"/>
          <w:szCs w:val="21"/>
        </w:rPr>
        <w:fldChar w:fldCharType="separate"/>
      </w:r>
      <w:r>
        <w:rPr>
          <w:sz w:val="18"/>
          <w:szCs w:val="21"/>
        </w:rPr>
        <w:t>60</w:t>
      </w:r>
      <w:r>
        <w:rPr>
          <w:sz w:val="18"/>
          <w:szCs w:val="21"/>
        </w:rPr>
        <w:fldChar w:fldCharType="end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end"/>
      </w:r>
    </w:p>
    <w:p>
      <w:pPr>
        <w:pStyle w:val="8"/>
        <w:tabs>
          <w:tab w:val="right" w:leader="dot" w:pos="8306"/>
        </w:tabs>
        <w:rPr>
          <w:sz w:val="18"/>
          <w:szCs w:val="21"/>
        </w:rPr>
      </w:pP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begin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instrText xml:space="preserve"> HYPERLINK \l _Toc4224 </w:instrText>
      </w: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22"/>
          <w:lang w:val="en-US" w:eastAsia="zh-CN"/>
        </w:rPr>
        <w:t>8、 异常开闸登记：</w:t>
      </w:r>
      <w:r>
        <w:rPr>
          <w:sz w:val="18"/>
          <w:szCs w:val="21"/>
        </w:rPr>
        <w:tab/>
      </w:r>
      <w:r>
        <w:rPr>
          <w:sz w:val="18"/>
          <w:szCs w:val="21"/>
        </w:rPr>
        <w:fldChar w:fldCharType="begin"/>
      </w:r>
      <w:r>
        <w:rPr>
          <w:sz w:val="18"/>
          <w:szCs w:val="21"/>
        </w:rPr>
        <w:instrText xml:space="preserve"> PAGEREF _Toc4224 \h </w:instrText>
      </w:r>
      <w:r>
        <w:rPr>
          <w:sz w:val="18"/>
          <w:szCs w:val="21"/>
        </w:rPr>
        <w:fldChar w:fldCharType="separate"/>
      </w:r>
      <w:r>
        <w:rPr>
          <w:sz w:val="18"/>
          <w:szCs w:val="21"/>
        </w:rPr>
        <w:t>61</w:t>
      </w:r>
      <w:r>
        <w:rPr>
          <w:sz w:val="18"/>
          <w:szCs w:val="21"/>
        </w:rPr>
        <w:fldChar w:fldCharType="end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end"/>
      </w:r>
    </w:p>
    <w:p>
      <w:pPr>
        <w:pStyle w:val="7"/>
        <w:tabs>
          <w:tab w:val="right" w:leader="dot" w:pos="8306"/>
        </w:tabs>
        <w:rPr>
          <w:sz w:val="18"/>
          <w:szCs w:val="21"/>
        </w:rPr>
      </w:pP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begin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instrText xml:space="preserve"> HYPERLINK \l _Toc10281 </w:instrText>
      </w: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sz w:val="18"/>
          <w:szCs w:val="28"/>
          <w:lang w:val="en-US" w:eastAsia="zh-CN"/>
        </w:rPr>
        <w:t>十、关于软件</w:t>
      </w:r>
      <w:r>
        <w:rPr>
          <w:sz w:val="18"/>
          <w:szCs w:val="21"/>
        </w:rPr>
        <w:tab/>
      </w:r>
      <w:r>
        <w:rPr>
          <w:sz w:val="18"/>
          <w:szCs w:val="21"/>
        </w:rPr>
        <w:fldChar w:fldCharType="begin"/>
      </w:r>
      <w:r>
        <w:rPr>
          <w:sz w:val="18"/>
          <w:szCs w:val="21"/>
        </w:rPr>
        <w:instrText xml:space="preserve"> PAGEREF _Toc10281 \h </w:instrText>
      </w:r>
      <w:r>
        <w:rPr>
          <w:sz w:val="18"/>
          <w:szCs w:val="21"/>
        </w:rPr>
        <w:fldChar w:fldCharType="separate"/>
      </w:r>
      <w:r>
        <w:rPr>
          <w:sz w:val="18"/>
          <w:szCs w:val="21"/>
        </w:rPr>
        <w:t>61</w:t>
      </w:r>
      <w:r>
        <w:rPr>
          <w:sz w:val="18"/>
          <w:szCs w:val="21"/>
        </w:rPr>
        <w:fldChar w:fldCharType="end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end"/>
      </w:r>
    </w:p>
    <w:p>
      <w:pPr>
        <w:pStyle w:val="8"/>
        <w:tabs>
          <w:tab w:val="right" w:leader="dot" w:pos="8306"/>
        </w:tabs>
        <w:rPr>
          <w:sz w:val="18"/>
          <w:szCs w:val="21"/>
        </w:rPr>
      </w:pP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begin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instrText xml:space="preserve"> HYPERLINK \l _Toc8668 </w:instrText>
      </w: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bCs w:val="0"/>
          <w:sz w:val="18"/>
          <w:szCs w:val="24"/>
          <w:lang w:val="en-US" w:eastAsia="zh-CN"/>
        </w:rPr>
        <w:t>1、 帮助文档</w:t>
      </w:r>
      <w:r>
        <w:rPr>
          <w:sz w:val="18"/>
          <w:szCs w:val="21"/>
        </w:rPr>
        <w:tab/>
      </w:r>
      <w:r>
        <w:rPr>
          <w:sz w:val="18"/>
          <w:szCs w:val="21"/>
        </w:rPr>
        <w:fldChar w:fldCharType="begin"/>
      </w:r>
      <w:r>
        <w:rPr>
          <w:sz w:val="18"/>
          <w:szCs w:val="21"/>
        </w:rPr>
        <w:instrText xml:space="preserve"> PAGEREF _Toc8668 \h </w:instrText>
      </w:r>
      <w:r>
        <w:rPr>
          <w:sz w:val="18"/>
          <w:szCs w:val="21"/>
        </w:rPr>
        <w:fldChar w:fldCharType="separate"/>
      </w:r>
      <w:r>
        <w:rPr>
          <w:sz w:val="18"/>
          <w:szCs w:val="21"/>
        </w:rPr>
        <w:t>61</w:t>
      </w:r>
      <w:r>
        <w:rPr>
          <w:sz w:val="18"/>
          <w:szCs w:val="21"/>
        </w:rPr>
        <w:fldChar w:fldCharType="end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end"/>
      </w:r>
    </w:p>
    <w:p>
      <w:pPr>
        <w:pStyle w:val="8"/>
        <w:tabs>
          <w:tab w:val="right" w:leader="dot" w:pos="8306"/>
        </w:tabs>
        <w:rPr>
          <w:sz w:val="18"/>
          <w:szCs w:val="21"/>
        </w:rPr>
      </w:pP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begin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instrText xml:space="preserve"> HYPERLINK \l _Toc31660 </w:instrText>
      </w: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bCs w:val="0"/>
          <w:sz w:val="18"/>
          <w:szCs w:val="24"/>
          <w:lang w:val="en-US" w:eastAsia="zh-CN"/>
        </w:rPr>
        <w:t>2、系统配置</w:t>
      </w:r>
      <w:r>
        <w:rPr>
          <w:sz w:val="18"/>
          <w:szCs w:val="21"/>
        </w:rPr>
        <w:tab/>
      </w:r>
      <w:r>
        <w:rPr>
          <w:sz w:val="18"/>
          <w:szCs w:val="21"/>
        </w:rPr>
        <w:fldChar w:fldCharType="begin"/>
      </w:r>
      <w:r>
        <w:rPr>
          <w:sz w:val="18"/>
          <w:szCs w:val="21"/>
        </w:rPr>
        <w:instrText xml:space="preserve"> PAGEREF _Toc31660 \h </w:instrText>
      </w:r>
      <w:r>
        <w:rPr>
          <w:sz w:val="18"/>
          <w:szCs w:val="21"/>
        </w:rPr>
        <w:fldChar w:fldCharType="separate"/>
      </w:r>
      <w:r>
        <w:rPr>
          <w:sz w:val="18"/>
          <w:szCs w:val="21"/>
        </w:rPr>
        <w:t>62</w:t>
      </w:r>
      <w:r>
        <w:rPr>
          <w:sz w:val="18"/>
          <w:szCs w:val="21"/>
        </w:rPr>
        <w:fldChar w:fldCharType="end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end"/>
      </w:r>
    </w:p>
    <w:p>
      <w:pPr>
        <w:pStyle w:val="8"/>
        <w:tabs>
          <w:tab w:val="right" w:leader="dot" w:pos="8306"/>
        </w:tabs>
        <w:rPr>
          <w:sz w:val="18"/>
          <w:szCs w:val="21"/>
        </w:rPr>
      </w:pP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begin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instrText xml:space="preserve"> HYPERLINK \l _Toc16054 </w:instrText>
      </w: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bCs w:val="0"/>
          <w:sz w:val="18"/>
          <w:szCs w:val="24"/>
          <w:lang w:val="en-US" w:eastAsia="zh-CN"/>
        </w:rPr>
        <w:t>3、软件版本</w:t>
      </w:r>
      <w:r>
        <w:rPr>
          <w:sz w:val="18"/>
          <w:szCs w:val="21"/>
        </w:rPr>
        <w:tab/>
      </w:r>
      <w:r>
        <w:rPr>
          <w:sz w:val="18"/>
          <w:szCs w:val="21"/>
        </w:rPr>
        <w:fldChar w:fldCharType="begin"/>
      </w:r>
      <w:r>
        <w:rPr>
          <w:sz w:val="18"/>
          <w:szCs w:val="21"/>
        </w:rPr>
        <w:instrText xml:space="preserve"> PAGEREF _Toc16054 \h </w:instrText>
      </w:r>
      <w:r>
        <w:rPr>
          <w:sz w:val="18"/>
          <w:szCs w:val="21"/>
        </w:rPr>
        <w:fldChar w:fldCharType="separate"/>
      </w:r>
      <w:r>
        <w:rPr>
          <w:sz w:val="18"/>
          <w:szCs w:val="21"/>
        </w:rPr>
        <w:t>62</w:t>
      </w:r>
      <w:r>
        <w:rPr>
          <w:sz w:val="18"/>
          <w:szCs w:val="21"/>
        </w:rPr>
        <w:fldChar w:fldCharType="end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end"/>
      </w:r>
    </w:p>
    <w:p>
      <w:pPr>
        <w:pStyle w:val="8"/>
        <w:tabs>
          <w:tab w:val="right" w:leader="dot" w:pos="8306"/>
        </w:tabs>
        <w:rPr>
          <w:sz w:val="18"/>
          <w:szCs w:val="21"/>
        </w:rPr>
      </w:pP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begin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instrText xml:space="preserve"> HYPERLINK \l _Toc21659 </w:instrText>
      </w: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separate"/>
      </w:r>
      <w:r>
        <w:rPr>
          <w:rFonts w:hint="default"/>
          <w:sz w:val="18"/>
          <w:szCs w:val="21"/>
          <w:lang w:val="en-US" w:eastAsia="zh-CN"/>
        </w:rPr>
        <w:t xml:space="preserve">4、 </w:t>
      </w:r>
      <w:r>
        <w:rPr>
          <w:rFonts w:hint="eastAsia"/>
          <w:sz w:val="18"/>
          <w:szCs w:val="28"/>
          <w:lang w:val="en-US" w:eastAsia="zh-CN"/>
        </w:rPr>
        <w:t>开启远程工具</w:t>
      </w:r>
      <w:r>
        <w:rPr>
          <w:sz w:val="18"/>
          <w:szCs w:val="21"/>
        </w:rPr>
        <w:tab/>
      </w:r>
      <w:r>
        <w:rPr>
          <w:sz w:val="18"/>
          <w:szCs w:val="21"/>
        </w:rPr>
        <w:fldChar w:fldCharType="begin"/>
      </w:r>
      <w:r>
        <w:rPr>
          <w:sz w:val="18"/>
          <w:szCs w:val="21"/>
        </w:rPr>
        <w:instrText xml:space="preserve"> PAGEREF _Toc21659 \h </w:instrText>
      </w:r>
      <w:r>
        <w:rPr>
          <w:sz w:val="18"/>
          <w:szCs w:val="21"/>
        </w:rPr>
        <w:fldChar w:fldCharType="separate"/>
      </w:r>
      <w:r>
        <w:rPr>
          <w:sz w:val="18"/>
          <w:szCs w:val="21"/>
        </w:rPr>
        <w:t>63</w:t>
      </w:r>
      <w:r>
        <w:rPr>
          <w:sz w:val="18"/>
          <w:szCs w:val="21"/>
        </w:rPr>
        <w:fldChar w:fldCharType="end"/>
      </w: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end"/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  <w:r>
        <w:rPr>
          <w:rFonts w:hint="eastAsia" w:ascii="黑体" w:hAnsi="宋体" w:eastAsia="黑体"/>
          <w:sz w:val="18"/>
          <w:szCs w:val="24"/>
          <w:lang w:val="en-US" w:eastAsia="zh-CN"/>
        </w:rPr>
        <w:fldChar w:fldCharType="end"/>
      </w:r>
    </w:p>
    <w:p>
      <w:pPr>
        <w:numPr>
          <w:ilvl w:val="0"/>
          <w:numId w:val="1"/>
        </w:numPr>
        <w:jc w:val="left"/>
        <w:outlineLvl w:val="0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  <w:bookmarkStart w:id="0" w:name="_Toc3292"/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t>软件安装步骤：</w:t>
      </w:r>
      <w:bookmarkEnd w:id="0"/>
    </w:p>
    <w:p>
      <w:pPr>
        <w:numPr>
          <w:ilvl w:val="0"/>
          <w:numId w:val="0"/>
        </w:numPr>
        <w:jc w:val="left"/>
        <w:outlineLvl w:val="9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t xml:space="preserve">   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 xml:space="preserve"> 第一步：点击安装包后，单击“下一步”</w:t>
      </w:r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t>。</w:t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drawing>
          <wp:inline distT="0" distB="0" distL="114300" distR="114300">
            <wp:extent cx="4013200" cy="2872105"/>
            <wp:effectExtent l="0" t="0" r="6350" b="4445"/>
            <wp:docPr id="1" name="图片 1" descr="TIM截图20171205105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TIM截图2017120510533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02"/>
        <w:jc w:val="left"/>
        <w:outlineLvl w:val="9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t>第二步：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1、单击“浏览”，选择或使用其他文件目录。</w:t>
      </w:r>
    </w:p>
    <w:p>
      <w:pPr>
        <w:numPr>
          <w:ilvl w:val="0"/>
          <w:numId w:val="0"/>
        </w:numPr>
        <w:ind w:firstLine="602"/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 xml:space="preserve">        2、选择完成后，单击“下一步”。</w:t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drawing>
          <wp:inline distT="0" distB="0" distL="114300" distR="114300">
            <wp:extent cx="3996690" cy="2860040"/>
            <wp:effectExtent l="0" t="0" r="3810" b="16510"/>
            <wp:docPr id="2" name="图片 2" descr="TIM截图20171205105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TIM截图201712051054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9669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outlineLvl w:val="9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第三步：1、自定义安装，可选择服务器，停车场客户端。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 xml:space="preserve">        2、单击“下一步”。</w:t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drawing>
          <wp:inline distT="0" distB="0" distL="114300" distR="114300">
            <wp:extent cx="3992245" cy="2857500"/>
            <wp:effectExtent l="0" t="0" r="8255" b="0"/>
            <wp:docPr id="3" name="图片 3" descr="TIM截图20171205105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TIM截图201712051054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9224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t xml:space="preserve">     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3、自定义安装，可选择“服务器”或“停车场客户端”。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 xml:space="preserve">     4、选择完成后，单击“下一步”。</w:t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drawing>
          <wp:inline distT="0" distB="0" distL="114300" distR="114300">
            <wp:extent cx="4025900" cy="2881630"/>
            <wp:effectExtent l="0" t="0" r="12700" b="13970"/>
            <wp:docPr id="4" name="图片 4" descr="TIM截图20171205105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TIM截图201712051054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02"/>
        <w:jc w:val="left"/>
        <w:rPr>
          <w:rFonts w:hint="eastAsia" w:ascii="黑体" w:hAnsi="宋体" w:eastAsia="黑体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602"/>
        <w:jc w:val="left"/>
        <w:rPr>
          <w:rFonts w:hint="eastAsia" w:ascii="黑体" w:hAnsi="宋体" w:eastAsia="黑体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602"/>
        <w:jc w:val="left"/>
        <w:rPr>
          <w:rFonts w:hint="eastAsia" w:ascii="黑体" w:hAnsi="宋体" w:eastAsia="黑体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602"/>
        <w:jc w:val="left"/>
        <w:rPr>
          <w:rFonts w:hint="eastAsia" w:ascii="黑体" w:hAnsi="宋体" w:eastAsia="黑体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602"/>
        <w:jc w:val="left"/>
        <w:rPr>
          <w:rFonts w:hint="eastAsia" w:ascii="黑体" w:hAnsi="宋体" w:eastAsia="黑体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602"/>
        <w:jc w:val="left"/>
        <w:rPr>
          <w:rFonts w:hint="eastAsia" w:ascii="黑体" w:hAnsi="宋体" w:eastAsia="黑体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602"/>
        <w:jc w:val="left"/>
        <w:rPr>
          <w:rFonts w:hint="eastAsia" w:ascii="黑体" w:hAnsi="宋体" w:eastAsia="黑体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602"/>
        <w:jc w:val="left"/>
        <w:rPr>
          <w:rFonts w:hint="eastAsia" w:ascii="黑体" w:hAnsi="宋体" w:eastAsia="黑体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602"/>
        <w:jc w:val="left"/>
        <w:rPr>
          <w:rFonts w:hint="eastAsia" w:ascii="黑体" w:hAnsi="宋体" w:eastAsia="黑体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602"/>
        <w:jc w:val="left"/>
        <w:rPr>
          <w:rFonts w:hint="eastAsia" w:ascii="黑体" w:hAnsi="宋体" w:eastAsia="黑体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602"/>
        <w:jc w:val="left"/>
        <w:outlineLvl w:val="9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第四步：1、点击“浏览”，选择或使用其他文件目录。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 xml:space="preserve">             2、选择完成后，单击“下一步”。</w:t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drawing>
          <wp:inline distT="0" distB="0" distL="114300" distR="114300">
            <wp:extent cx="4003675" cy="2865755"/>
            <wp:effectExtent l="0" t="0" r="15875" b="10795"/>
            <wp:docPr id="6" name="图片 6" descr="TIM截图20171205105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TIM截图201712051054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03675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9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 xml:space="preserve">    第五步：单击“下一步”。</w:t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drawing>
          <wp:inline distT="0" distB="0" distL="114300" distR="114300">
            <wp:extent cx="3992245" cy="2857500"/>
            <wp:effectExtent l="0" t="0" r="8255" b="0"/>
            <wp:docPr id="5" name="图片 5" descr="TIM截图20171205105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TIM截图2017120510544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9224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/>
          <w:sz w:val="24"/>
          <w:szCs w:val="24"/>
          <w:lang w:val="en-US" w:eastAsia="zh-CN"/>
        </w:rPr>
        <w:t xml:space="preserve">     </w:t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outlineLvl w:val="9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第六步：单击“安装”。</w:t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drawing>
          <wp:inline distT="0" distB="0" distL="114300" distR="114300">
            <wp:extent cx="3924935" cy="2809240"/>
            <wp:effectExtent l="0" t="0" r="18415" b="10160"/>
            <wp:docPr id="7" name="图片 7" descr="TIM截图20171205105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TIM截图201712051055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24935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9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 xml:space="preserve">    第七步：直接单击“下一步”。</w:t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drawing>
          <wp:inline distT="0" distB="0" distL="114300" distR="114300">
            <wp:extent cx="3924935" cy="2809240"/>
            <wp:effectExtent l="0" t="0" r="18415" b="10160"/>
            <wp:docPr id="8" name="图片 8" descr="TIM截图20171205105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TIM截图201712051055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24935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t xml:space="preserve">  </w:t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outlineLvl w:val="9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第八步：安装完成后，单击“完成”。</w:t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drawing>
          <wp:inline distT="0" distB="0" distL="114300" distR="114300">
            <wp:extent cx="4013835" cy="2872740"/>
            <wp:effectExtent l="0" t="0" r="5715" b="3810"/>
            <wp:docPr id="9" name="图片 9" descr="TIM截图20171205105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TIM截图2017120510584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13835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数据库配置：</w:t>
      </w:r>
    </w:p>
    <w:p>
      <w:pPr>
        <w:rPr>
          <w:rFonts w:hint="default"/>
          <w:b/>
          <w:bCs/>
          <w:color w:val="FF0000"/>
          <w:sz w:val="28"/>
          <w:szCs w:val="36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这一步可以跳过，软件安装好后会自动配置。</w:t>
      </w:r>
    </w:p>
    <w:p>
      <w:pPr>
        <w:numPr>
          <w:ilvl w:val="0"/>
          <w:numId w:val="0"/>
        </w:numPr>
        <w:jc w:val="left"/>
        <w:rPr>
          <w:rFonts w:ascii="宋体" w:hAnsi="宋体" w:eastAsia="宋体" w:cs="宋体"/>
          <w:b/>
          <w:sz w:val="21"/>
          <w:szCs w:val="21"/>
        </w:rPr>
      </w:pPr>
      <w:r>
        <w:rPr>
          <w:rFonts w:ascii="宋体" w:hAnsi="宋体" w:eastAsia="宋体" w:cs="宋体"/>
          <w:b/>
          <w:sz w:val="21"/>
          <w:szCs w:val="21"/>
        </w:rPr>
        <w:t>数据库创建配置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/>
        <w:jc w:val="both"/>
        <w:rPr>
          <w:rFonts w:hint="default"/>
          <w:lang w:val="en-US"/>
        </w:rPr>
      </w:pPr>
      <w:r>
        <w:rPr>
          <w:rFonts w:hint="eastAsia" w:ascii="宋体" w:hAnsi="宋体" w:eastAsia="宋体" w:cs="宋体"/>
          <w:b/>
          <w:sz w:val="21"/>
          <w:szCs w:val="21"/>
          <w:lang w:val="en-US" w:eastAsia="zh-CN"/>
        </w:rPr>
        <w:t xml:space="preserve">  软件自带sql2000集成数据库，无需安装其他数据库。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/>
        <w:jc w:val="both"/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第一步：运行客户端，系统提示</w:t>
      </w:r>
      <w:r>
        <w:rPr>
          <w:rFonts w:hint="default" w:ascii="Times New Roman" w:hAnsi="Times New Roman" w:cs="Times New Roman" w:eastAsiaTheme="minorEastAsia"/>
          <w:kern w:val="0"/>
          <w:sz w:val="21"/>
          <w:szCs w:val="21"/>
          <w:lang w:val="en-US" w:eastAsia="zh-CN" w:bidi="ar"/>
        </w:rPr>
        <w:t xml:space="preserve"> [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请先配置数据库连接信息</w:t>
      </w:r>
      <w:r>
        <w:rPr>
          <w:rFonts w:hint="default" w:ascii="Times New Roman" w:hAnsi="Times New Roman" w:cs="Times New Roman" w:eastAsiaTheme="minorEastAsia"/>
          <w:kern w:val="0"/>
          <w:sz w:val="21"/>
          <w:szCs w:val="21"/>
          <w:lang w:val="en-US" w:eastAsia="zh-CN" w:bidi="ar"/>
        </w:rPr>
        <w:t>]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，弹出</w:t>
      </w:r>
      <w:r>
        <w:rPr>
          <w:rFonts w:hint="default" w:ascii="Times New Roman" w:hAnsi="Times New Roman" w:cs="Times New Roman" w:eastAsiaTheme="minorEastAsia"/>
          <w:snapToGrid w:val="0"/>
          <w:kern w:val="0"/>
          <w:sz w:val="21"/>
          <w:szCs w:val="21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数据库配置</w:t>
      </w:r>
      <w:r>
        <w:rPr>
          <w:rFonts w:hint="default" w:ascii="Times New Roman" w:hAnsi="Times New Roman" w:cs="Times New Roman" w:eastAsiaTheme="minorEastAsia"/>
          <w:snapToGrid w:val="0"/>
          <w:kern w:val="0"/>
          <w:sz w:val="21"/>
          <w:szCs w:val="21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窗口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/>
        <w:jc w:val="both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4267200" cy="2800350"/>
            <wp:effectExtent l="0" t="0" r="0" b="0"/>
            <wp:docPr id="88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3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/>
        <w:jc w:val="both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/>
        <w:jc w:val="both"/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第二步：在弹出的数据库配置窗口中，点击</w:t>
      </w:r>
      <w:r>
        <w:rPr>
          <w:rFonts w:hint="default" w:ascii="Times New Roman" w:hAnsi="Times New Roman" w:cs="Times New Roman" w:eastAsiaTheme="minorEastAsia"/>
          <w:snapToGrid w:val="0"/>
          <w:kern w:val="0"/>
          <w:sz w:val="21"/>
          <w:szCs w:val="21"/>
          <w:lang w:val="en-US" w:eastAsia="zh-CN" w:bidi="ar"/>
        </w:rPr>
        <w:t xml:space="preserve"> </w:t>
      </w:r>
      <w:r>
        <w:rPr>
          <w:rFonts w:hint="default" w:ascii="Times New Roman" w:hAnsi="Times New Roman" w:cs="Times New Roman" w:eastAsiaTheme="minorEastAsia"/>
          <w:kern w:val="0"/>
          <w:sz w:val="21"/>
          <w:szCs w:val="21"/>
          <w:lang w:val="en-US" w:eastAsia="zh-CN" w:bidi="ar"/>
        </w:rPr>
        <w:t>[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创建数据库</w:t>
      </w:r>
      <w:r>
        <w:rPr>
          <w:rFonts w:hint="default" w:ascii="Times New Roman" w:hAnsi="Times New Roman" w:cs="Times New Roman" w:eastAsiaTheme="minorEastAsia"/>
          <w:kern w:val="0"/>
          <w:sz w:val="21"/>
          <w:szCs w:val="21"/>
          <w:lang w:val="en-US" w:eastAsia="zh-CN" w:bidi="ar"/>
        </w:rPr>
        <w:t>]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，弹出创建数据库窗口，输入</w:t>
      </w:r>
      <w:r>
        <w:rPr>
          <w:rFonts w:hint="default" w:ascii="Times New Roman" w:hAnsi="Times New Roman" w:cs="Times New Roman" w:eastAsiaTheme="minorEastAsia"/>
          <w:kern w:val="0"/>
          <w:sz w:val="21"/>
          <w:szCs w:val="21"/>
          <w:lang w:val="en-US" w:eastAsia="zh-CN" w:bidi="ar"/>
        </w:rPr>
        <w:t>sa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用户的登录密码，默认为sa  点击</w:t>
      </w:r>
      <w:r>
        <w:rPr>
          <w:rFonts w:hint="default" w:ascii="Times New Roman" w:hAnsi="Times New Roman" w:cs="Times New Roman" w:eastAsiaTheme="minorEastAsia"/>
          <w:kern w:val="0"/>
          <w:sz w:val="21"/>
          <w:szCs w:val="21"/>
          <w:lang w:val="en-US" w:eastAsia="zh-CN" w:bidi="ar"/>
        </w:rPr>
        <w:t xml:space="preserve"> [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测试连接</w:t>
      </w:r>
      <w:r>
        <w:rPr>
          <w:rFonts w:hint="default" w:ascii="Times New Roman" w:hAnsi="Times New Roman" w:cs="Times New Roman" w:eastAsiaTheme="minorEastAsia"/>
          <w:kern w:val="0"/>
          <w:sz w:val="21"/>
          <w:szCs w:val="21"/>
          <w:lang w:val="en-US" w:eastAsia="zh-CN" w:bidi="ar"/>
        </w:rPr>
        <w:t>]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；</w:t>
      </w:r>
      <w:r>
        <w:rPr>
          <w:rFonts w:hint="default" w:ascii="Times New Roman" w:hAnsi="Times New Roman" w:cs="Times New Roman" w:eastAsiaTheme="minorEastAsia"/>
          <w:snapToGrid w:val="0"/>
          <w:kern w:val="0"/>
          <w:sz w:val="21"/>
          <w:szCs w:val="21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连接正常后，点击</w:t>
      </w:r>
      <w:r>
        <w:rPr>
          <w:rFonts w:hint="default" w:ascii="Times New Roman" w:hAnsi="Times New Roman" w:cs="Times New Roman" w:eastAsiaTheme="minorEastAsia"/>
          <w:kern w:val="0"/>
          <w:sz w:val="21"/>
          <w:szCs w:val="21"/>
          <w:lang w:val="en-US" w:eastAsia="zh-CN" w:bidi="ar"/>
        </w:rPr>
        <w:t xml:space="preserve"> [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创建数据库</w:t>
      </w:r>
      <w:r>
        <w:rPr>
          <w:rFonts w:hint="default" w:ascii="Times New Roman" w:hAnsi="Times New Roman" w:cs="Times New Roman" w:eastAsiaTheme="minorEastAsia"/>
          <w:kern w:val="0"/>
          <w:sz w:val="21"/>
          <w:szCs w:val="21"/>
          <w:lang w:val="en-US" w:eastAsia="zh-CN" w:bidi="ar"/>
        </w:rPr>
        <w:t xml:space="preserve">] 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即可，创建时间一般</w:t>
      </w:r>
      <w:r>
        <w:rPr>
          <w:rFonts w:hint="default" w:ascii="Times New Roman" w:hAnsi="Times New Roman" w:cs="Times New Roman" w:eastAsiaTheme="minorEastAsia"/>
          <w:kern w:val="0"/>
          <w:sz w:val="21"/>
          <w:szCs w:val="21"/>
          <w:lang w:val="en-US" w:eastAsia="zh-CN" w:bidi="ar"/>
        </w:rPr>
        <w:t>20-30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秒。数据库创建窗体如下：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/>
        <w:jc w:val="both"/>
      </w:pPr>
      <w:r>
        <w:drawing>
          <wp:inline distT="0" distB="0" distL="114300" distR="114300">
            <wp:extent cx="4514850" cy="2505075"/>
            <wp:effectExtent l="0" t="0" r="0" b="9525"/>
            <wp:docPr id="5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/>
        <w:jc w:val="both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sz w:val="21"/>
          <w:szCs w:val="21"/>
          <w:lang w:val="en-US" w:eastAsia="zh-CN"/>
        </w:rPr>
      </w:pPr>
    </w:p>
    <w:p>
      <w:pPr>
        <w:numPr>
          <w:ilvl w:val="0"/>
          <w:numId w:val="1"/>
        </w:numPr>
        <w:jc w:val="left"/>
        <w:outlineLvl w:val="0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  <w:bookmarkStart w:id="1" w:name="_Toc4136"/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t>登录界面：</w:t>
      </w:r>
      <w:bookmarkEnd w:id="1"/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t xml:space="preserve">    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第一步：点击桌面图标。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4018915" cy="2382520"/>
            <wp:effectExtent l="0" t="0" r="635" b="1778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18915" cy="2382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lang w:val="en-US" w:eastAsia="zh-CN"/>
        </w:rPr>
      </w:pPr>
      <w:r>
        <w:rPr>
          <w:rFonts w:hint="eastAsia"/>
          <w:lang w:val="en-US" w:eastAsia="zh-CN"/>
        </w:rPr>
        <w:t>第二步：</w:t>
      </w:r>
      <w:r>
        <w:rPr>
          <w:rFonts w:hint="eastAsia" w:ascii="楷体" w:hAnsi="楷体" w:eastAsia="楷体" w:cs="楷体"/>
          <w:lang w:val="en-US" w:eastAsia="zh-CN"/>
        </w:rPr>
        <w:t>选择“用户名”。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lang w:val="en-US" w:eastAsia="zh-CN"/>
        </w:rPr>
      </w:pPr>
    </w:p>
    <w:p>
      <w:pPr>
        <w:outlineLvl w:val="9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新装车牌识别系统：</w:t>
      </w:r>
    </w:p>
    <w:p>
      <w:pPr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outlineLvl w:val="9"/>
        <w:rPr>
          <w:rFonts w:hint="eastAsia" w:ascii="楷体" w:hAnsi="楷体" w:eastAsia="楷体" w:cs="楷体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软件功能设置步骤图解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72"/>
          <w:szCs w:val="72"/>
          <w:lang w:val="en-US" w:eastAsia="zh-CN"/>
        </w:rPr>
      </w:pPr>
      <w:r>
        <w:rPr>
          <w:rFonts w:hint="eastAsia"/>
          <w:b/>
          <w:bCs/>
          <w:sz w:val="72"/>
          <w:szCs w:val="72"/>
          <w:lang w:val="en-US" w:eastAsia="zh-CN"/>
        </w:rPr>
        <w:object>
          <v:shape id="_x0000_i1025" o:spt="75" type="#_x0000_t75" style="height:422.1pt;width:415pt;" o:ole="t" filled="f" o:preferrelative="t" stroked="f" coordsize="21600,21600">
            <v:path/>
            <v:fill on="f" focussize="0,0"/>
            <v:stroke on="f"/>
            <v:imagedata r:id="rId19" o:title=""/>
            <o:lock v:ext="edit" aspectratio="f"/>
            <w10:wrap type="none"/>
            <w10:anchorlock/>
          </v:shape>
          <o:OLEObject Type="Embed" ProgID="Visio.Drawing.11" ShapeID="_x0000_i1025" DrawAspect="Content" ObjectID="_1468075725" r:id="rId18">
            <o:LockedField>false</o:LockedField>
          </o:OLEObject>
        </w:object>
      </w:r>
    </w:p>
    <w:p>
      <w:pPr>
        <w:rPr>
          <w:rFonts w:hint="eastAsia"/>
          <w:b/>
          <w:bCs/>
          <w:sz w:val="72"/>
          <w:szCs w:val="72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设置完毕，正常使用.如需深入了解其他功能，请联系我司技术人员，谢谢观看(软件以及数据库安装请看视频教程)</w:t>
      </w: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72"/>
          <w:szCs w:val="7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drawing>
          <wp:inline distT="0" distB="0" distL="114300" distR="114300">
            <wp:extent cx="4316095" cy="3204845"/>
            <wp:effectExtent l="0" t="0" r="8255" b="14605"/>
            <wp:docPr id="10" name="图片 10" descr="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登录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16095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第三步：输入“密码”（默认密码123456），点击“确定”。</w:t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drawing>
          <wp:inline distT="0" distB="0" distL="114300" distR="114300">
            <wp:extent cx="4331970" cy="3216910"/>
            <wp:effectExtent l="0" t="0" r="11430" b="2540"/>
            <wp:docPr id="11" name="图片 11" descr="输入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输入密码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3197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ascii="黑体" w:hAnsi="宋体" w:eastAsia="黑体"/>
          <w:b/>
          <w:sz w:val="30"/>
          <w:szCs w:val="30"/>
          <w:lang w:val="en-US" w:eastAsia="zh-CN"/>
        </w:rPr>
      </w:pPr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t>如果没有加密狗，每次打开只能使用15分钟。过期软件自动关闭</w:t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jc w:val="left"/>
        <w:outlineLvl w:val="0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  <w:bookmarkStart w:id="2" w:name="_Toc22215"/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t>系统首页：</w:t>
      </w:r>
      <w:bookmarkEnd w:id="2"/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/>
          <w:sz w:val="24"/>
          <w:szCs w:val="24"/>
          <w:lang w:val="en-US" w:eastAsia="zh-CN"/>
        </w:rPr>
        <w:t xml:space="preserve">     第一步：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登录进入系统首页</w:t>
      </w:r>
      <w:r>
        <w:rPr>
          <w:rFonts w:hint="eastAsia" w:ascii="黑体" w:hAnsi="宋体" w:eastAsia="黑体"/>
          <w:b w:val="0"/>
          <w:bCs/>
          <w:sz w:val="24"/>
          <w:szCs w:val="24"/>
          <w:lang w:val="en-US" w:eastAsia="zh-CN"/>
        </w:rPr>
        <w:t>。</w:t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/>
          <w:sz w:val="24"/>
          <w:szCs w:val="24"/>
          <w:lang w:val="en-US" w:eastAsia="zh-CN"/>
        </w:rPr>
        <w:t xml:space="preserve"> </w:t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drawing>
          <wp:inline distT="0" distB="0" distL="114300" distR="114300">
            <wp:extent cx="5266055" cy="2962275"/>
            <wp:effectExtent l="0" t="0" r="10795" b="9525"/>
            <wp:docPr id="14" name="图片 14" descr="TIM截图20171205112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TIM截图201712051124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/>
          <w:sz w:val="24"/>
          <w:szCs w:val="24"/>
          <w:lang w:val="en-US" w:eastAsia="zh-CN"/>
        </w:rPr>
        <w:t xml:space="preserve">   第二步：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1、浏览首页基本</w:t>
      </w:r>
      <w:r>
        <w:rPr>
          <w:rFonts w:hint="eastAsia" w:ascii="楷体" w:hAnsi="楷体" w:eastAsia="楷体" w:cs="楷体"/>
          <w:b/>
          <w:bCs w:val="0"/>
          <w:sz w:val="24"/>
          <w:szCs w:val="24"/>
          <w:u w:val="single"/>
          <w:lang w:val="en-US" w:eastAsia="zh-CN"/>
        </w:rPr>
        <w:t>功能模块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。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 xml:space="preserve">           2、</w:t>
      </w:r>
      <w:r>
        <w:rPr>
          <w:rFonts w:hint="eastAsia" w:ascii="楷体" w:hAnsi="楷体" w:eastAsia="楷体" w:cs="楷体"/>
          <w:b/>
          <w:bCs w:val="0"/>
          <w:color w:val="FF0000"/>
          <w:sz w:val="24"/>
          <w:szCs w:val="24"/>
          <w:lang w:val="en-US" w:eastAsia="zh-CN"/>
        </w:rPr>
        <w:t>红色框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为开闸、常开，（点击开启道闸和长时间开启道闸）。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 xml:space="preserve">           3、</w:t>
      </w:r>
      <w:r>
        <w:rPr>
          <w:rFonts w:hint="eastAsia" w:ascii="楷体" w:hAnsi="楷体" w:eastAsia="楷体" w:cs="楷体"/>
          <w:b/>
          <w:bCs w:val="0"/>
          <w:sz w:val="24"/>
          <w:szCs w:val="24"/>
          <w:lang w:val="en-US" w:eastAsia="zh-CN"/>
        </w:rPr>
        <w:t>黄色框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为音量调节处，（左右滑动即刻）。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 xml:space="preserve">           4、</w:t>
      </w:r>
      <w:r>
        <w:rPr>
          <w:rFonts w:hint="eastAsia" w:ascii="楷体" w:hAnsi="楷体" w:eastAsia="楷体" w:cs="楷体"/>
          <w:b/>
          <w:bCs w:val="0"/>
          <w:color w:val="2F5597" w:themeColor="accent5" w:themeShade="BF"/>
          <w:sz w:val="24"/>
          <w:szCs w:val="24"/>
          <w:lang w:val="en-US" w:eastAsia="zh-CN"/>
        </w:rPr>
        <w:t>蓝色框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即为显示识别结果。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 xml:space="preserve">           5、</w:t>
      </w:r>
      <w:r>
        <w:rPr>
          <w:rFonts w:hint="eastAsia" w:ascii="楷体" w:hAnsi="楷体" w:eastAsia="楷体" w:cs="楷体"/>
          <w:b/>
          <w:bCs w:val="0"/>
          <w:color w:val="70AD47" w:themeColor="accent6"/>
          <w:sz w:val="24"/>
          <w:szCs w:val="24"/>
          <w:lang w:val="en-US" w:eastAsia="zh-CN"/>
          <w14:textFill>
            <w14:solidFill>
              <w14:schemeClr w14:val="accent6"/>
            </w14:solidFill>
          </w14:textFill>
        </w:rPr>
        <w:t>绿色框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点击为手工录入。</w:t>
      </w:r>
    </w:p>
    <w:p>
      <w:pPr>
        <w:numPr>
          <w:ilvl w:val="0"/>
          <w:numId w:val="0"/>
        </w:numPr>
        <w:jc w:val="left"/>
        <w:rPr>
          <w:rFonts w:hint="default" w:ascii="黑体" w:hAnsi="宋体" w:eastAsia="黑体"/>
          <w:b w:val="0"/>
          <w:bCs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 w:val="0"/>
          <w:bCs/>
          <w:sz w:val="24"/>
          <w:szCs w:val="24"/>
          <w:lang w:val="en-US" w:eastAsia="zh-CN"/>
        </w:rPr>
        <w:t>快捷键：</w:t>
      </w:r>
      <w:r>
        <w:rPr>
          <w:rFonts w:hint="eastAsia" w:ascii="黑体" w:hAnsi="宋体" w:eastAsia="黑体"/>
          <w:b w:val="0"/>
          <w:bCs/>
          <w:sz w:val="24"/>
          <w:szCs w:val="24"/>
          <w:lang w:val="en-US" w:eastAsia="zh-CN"/>
        </w:rPr>
        <w:tab/>
      </w:r>
      <w:r>
        <w:rPr>
          <w:rFonts w:hint="eastAsia" w:ascii="黑体" w:hAnsi="宋体" w:eastAsia="黑体"/>
          <w:b w:val="0"/>
          <w:bCs/>
          <w:sz w:val="24"/>
          <w:szCs w:val="24"/>
          <w:lang w:val="en-US" w:eastAsia="zh-CN"/>
        </w:rPr>
        <w:t>弹窗时-确认收费（现金收费） 回车键或空格键或F9键</w:t>
      </w:r>
    </w:p>
    <w:p>
      <w:pPr>
        <w:numPr>
          <w:ilvl w:val="0"/>
          <w:numId w:val="0"/>
        </w:numPr>
        <w:ind w:left="840" w:leftChars="0" w:firstLine="420" w:firstLineChars="0"/>
        <w:jc w:val="left"/>
        <w:rPr>
          <w:rFonts w:hint="eastAsia" w:ascii="黑体" w:hAnsi="宋体" w:eastAsia="黑体"/>
          <w:b w:val="0"/>
          <w:bCs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 w:val="0"/>
          <w:bCs/>
          <w:sz w:val="24"/>
          <w:szCs w:val="24"/>
          <w:lang w:val="en-US" w:eastAsia="zh-CN"/>
        </w:rPr>
        <w:t>弹窗时-禁止出场</w:t>
      </w:r>
      <w:r>
        <w:rPr>
          <w:rFonts w:hint="eastAsia" w:ascii="黑体" w:hAnsi="宋体" w:eastAsia="黑体"/>
          <w:b w:val="0"/>
          <w:bCs/>
          <w:sz w:val="24"/>
          <w:szCs w:val="24"/>
          <w:lang w:val="en-US" w:eastAsia="zh-CN"/>
        </w:rPr>
        <w:tab/>
      </w:r>
      <w:r>
        <w:rPr>
          <w:rFonts w:hint="eastAsia" w:ascii="黑体" w:hAnsi="宋体" w:eastAsia="黑体"/>
          <w:b w:val="0"/>
          <w:bCs/>
          <w:sz w:val="24"/>
          <w:szCs w:val="24"/>
          <w:lang w:val="en-US" w:eastAsia="zh-CN"/>
        </w:rPr>
        <w:t>F11键</w:t>
      </w:r>
    </w:p>
    <w:p>
      <w:pPr>
        <w:numPr>
          <w:ilvl w:val="0"/>
          <w:numId w:val="0"/>
        </w:numPr>
        <w:ind w:left="840" w:leftChars="0" w:firstLine="420" w:firstLineChars="0"/>
        <w:jc w:val="left"/>
        <w:rPr>
          <w:rFonts w:hint="eastAsia" w:ascii="黑体" w:hAnsi="宋体" w:eastAsia="黑体"/>
          <w:b w:val="0"/>
          <w:bCs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 w:val="0"/>
          <w:bCs/>
          <w:sz w:val="24"/>
          <w:szCs w:val="24"/>
          <w:lang w:val="en-US" w:eastAsia="zh-CN"/>
        </w:rPr>
        <w:t>手工输入车牌时-确定输入</w:t>
      </w:r>
      <w:r>
        <w:rPr>
          <w:rFonts w:hint="eastAsia" w:ascii="黑体" w:hAnsi="宋体" w:eastAsia="黑体"/>
          <w:b w:val="0"/>
          <w:bCs/>
          <w:sz w:val="24"/>
          <w:szCs w:val="24"/>
          <w:lang w:val="en-US" w:eastAsia="zh-CN"/>
        </w:rPr>
        <w:tab/>
      </w:r>
      <w:r>
        <w:rPr>
          <w:rFonts w:hint="eastAsia" w:ascii="黑体" w:hAnsi="宋体" w:eastAsia="黑体"/>
          <w:b w:val="0"/>
          <w:bCs/>
          <w:sz w:val="24"/>
          <w:szCs w:val="24"/>
          <w:lang w:val="en-US" w:eastAsia="zh-CN"/>
        </w:rPr>
        <w:t>O键或回车键</w:t>
      </w:r>
    </w:p>
    <w:p>
      <w:pPr>
        <w:numPr>
          <w:ilvl w:val="0"/>
          <w:numId w:val="0"/>
        </w:numPr>
        <w:ind w:left="840" w:leftChars="0" w:firstLine="420" w:firstLineChars="0"/>
        <w:jc w:val="left"/>
        <w:rPr>
          <w:rFonts w:hint="eastAsia" w:ascii="黑体" w:hAnsi="宋体" w:eastAsia="黑体"/>
          <w:b w:val="0"/>
          <w:bCs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 w:val="0"/>
          <w:bCs/>
          <w:sz w:val="24"/>
          <w:szCs w:val="24"/>
          <w:lang w:val="en-US" w:eastAsia="zh-CN"/>
        </w:rPr>
        <w:t>手工输入车牌时-放弃输入</w:t>
      </w:r>
      <w:r>
        <w:rPr>
          <w:rFonts w:hint="eastAsia" w:ascii="黑体" w:hAnsi="宋体" w:eastAsia="黑体"/>
          <w:b w:val="0"/>
          <w:bCs/>
          <w:sz w:val="24"/>
          <w:szCs w:val="24"/>
          <w:lang w:val="en-US" w:eastAsia="zh-CN"/>
        </w:rPr>
        <w:tab/>
      </w:r>
      <w:r>
        <w:rPr>
          <w:rFonts w:hint="eastAsia" w:ascii="黑体" w:hAnsi="宋体" w:eastAsia="黑体"/>
          <w:b w:val="0"/>
          <w:bCs/>
          <w:sz w:val="24"/>
          <w:szCs w:val="24"/>
          <w:lang w:val="en-US" w:eastAsia="zh-CN"/>
        </w:rPr>
        <w:t>C键</w:t>
      </w:r>
    </w:p>
    <w:p>
      <w:pPr>
        <w:numPr>
          <w:ilvl w:val="0"/>
          <w:numId w:val="0"/>
        </w:numPr>
        <w:ind w:left="840" w:leftChars="0" w:firstLine="420" w:firstLineChars="0"/>
        <w:jc w:val="left"/>
        <w:rPr>
          <w:rFonts w:hint="eastAsia" w:ascii="黑体" w:hAnsi="宋体" w:eastAsia="黑体"/>
          <w:b w:val="0"/>
          <w:bCs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 w:val="0"/>
          <w:bCs/>
          <w:sz w:val="24"/>
          <w:szCs w:val="24"/>
          <w:lang w:val="en-US" w:eastAsia="zh-CN"/>
        </w:rPr>
        <w:t>点击场内车牌时-修改车牌</w:t>
      </w:r>
      <w:r>
        <w:rPr>
          <w:rFonts w:hint="eastAsia" w:ascii="黑体" w:hAnsi="宋体" w:eastAsia="黑体"/>
          <w:b w:val="0"/>
          <w:bCs/>
          <w:sz w:val="24"/>
          <w:szCs w:val="24"/>
          <w:lang w:val="en-US" w:eastAsia="zh-CN"/>
        </w:rPr>
        <w:tab/>
      </w:r>
      <w:r>
        <w:rPr>
          <w:rFonts w:hint="eastAsia" w:ascii="黑体" w:hAnsi="宋体" w:eastAsia="黑体"/>
          <w:b w:val="0"/>
          <w:bCs/>
          <w:sz w:val="24"/>
          <w:szCs w:val="24"/>
          <w:lang w:val="en-US" w:eastAsia="zh-CN"/>
        </w:rPr>
        <w:t>X键</w:t>
      </w:r>
    </w:p>
    <w:p>
      <w:pPr>
        <w:numPr>
          <w:ilvl w:val="0"/>
          <w:numId w:val="0"/>
        </w:numPr>
        <w:ind w:left="840" w:leftChars="0" w:firstLine="420" w:firstLineChars="0"/>
        <w:jc w:val="left"/>
        <w:rPr>
          <w:rFonts w:hint="eastAsia" w:ascii="黑体" w:hAnsi="宋体" w:eastAsia="黑体"/>
          <w:b w:val="0"/>
          <w:bCs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 w:val="0"/>
          <w:bCs/>
          <w:sz w:val="24"/>
          <w:szCs w:val="24"/>
          <w:lang w:val="en-US" w:eastAsia="zh-CN"/>
        </w:rPr>
        <w:t>点击场内车牌时-退出查看</w:t>
      </w:r>
      <w:r>
        <w:rPr>
          <w:rFonts w:hint="eastAsia" w:ascii="黑体" w:hAnsi="宋体" w:eastAsia="黑体"/>
          <w:b w:val="0"/>
          <w:bCs/>
          <w:sz w:val="24"/>
          <w:szCs w:val="24"/>
          <w:lang w:val="en-US" w:eastAsia="zh-CN"/>
        </w:rPr>
        <w:tab/>
      </w:r>
      <w:r>
        <w:rPr>
          <w:rFonts w:hint="eastAsia" w:ascii="黑体" w:hAnsi="宋体" w:eastAsia="黑体"/>
          <w:b w:val="0"/>
          <w:bCs/>
          <w:sz w:val="24"/>
          <w:szCs w:val="24"/>
          <w:lang w:val="en-US" w:eastAsia="zh-CN"/>
        </w:rPr>
        <w:t>C键</w:t>
      </w:r>
    </w:p>
    <w:p>
      <w:pPr>
        <w:numPr>
          <w:ilvl w:val="0"/>
          <w:numId w:val="0"/>
        </w:numPr>
        <w:jc w:val="left"/>
        <w:rPr>
          <w:rFonts w:hint="default" w:ascii="黑体" w:hAnsi="宋体" w:eastAsia="黑体"/>
          <w:b w:val="0"/>
          <w:bCs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 w:val="0"/>
          <w:bCs/>
          <w:sz w:val="24"/>
          <w:szCs w:val="24"/>
          <w:lang w:val="en-US" w:eastAsia="zh-CN"/>
        </w:rPr>
        <w:t>其他快捷键：看到按钮或菜单文字后带括号和字母时，表示此按钮可使用括号内的快捷键。</w:t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/>
          <w:sz w:val="24"/>
          <w:szCs w:val="24"/>
          <w:lang w:val="en-US" w:eastAsia="zh-CN"/>
        </w:rPr>
        <w:drawing>
          <wp:inline distT="0" distB="0" distL="114300" distR="114300">
            <wp:extent cx="5266055" cy="2962275"/>
            <wp:effectExtent l="0" t="0" r="10795" b="9525"/>
            <wp:docPr id="15" name="图片 15" descr="系统首页功能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系统首页功能点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/>
          <w:sz w:val="24"/>
          <w:szCs w:val="24"/>
          <w:lang w:val="en-US" w:eastAsia="zh-CN"/>
        </w:rPr>
        <w:t xml:space="preserve">       </w:t>
      </w:r>
    </w:p>
    <w:p>
      <w:pPr>
        <w:numPr>
          <w:ilvl w:val="0"/>
          <w:numId w:val="0"/>
        </w:numPr>
        <w:ind w:firstLine="964" w:firstLineChars="400"/>
        <w:jc w:val="left"/>
        <w:rPr>
          <w:rFonts w:hint="eastAsia" w:ascii="黑体" w:hAnsi="宋体" w:eastAsia="黑体"/>
          <w:b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/>
          <w:sz w:val="24"/>
          <w:szCs w:val="24"/>
          <w:lang w:val="en-US" w:eastAsia="zh-CN"/>
        </w:rPr>
        <w:t xml:space="preserve">  6、</w:t>
      </w:r>
      <w:r>
        <w:rPr>
          <w:rFonts w:hint="eastAsia" w:ascii="黑体" w:hAnsi="宋体" w:eastAsia="黑体"/>
          <w:b/>
          <w:color w:val="FF0000"/>
          <w:sz w:val="24"/>
          <w:szCs w:val="24"/>
          <w:lang w:val="en-US" w:eastAsia="zh-CN"/>
        </w:rPr>
        <w:t>红色框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即为较大的</w:t>
      </w:r>
      <w:r>
        <w:rPr>
          <w:rFonts w:hint="eastAsia" w:ascii="黑体" w:hAnsi="宋体" w:eastAsia="黑体"/>
          <w:b/>
          <w:sz w:val="24"/>
          <w:szCs w:val="24"/>
          <w:u w:val="single"/>
          <w:lang w:val="en-US" w:eastAsia="zh-CN"/>
        </w:rPr>
        <w:t>功能模块</w:t>
      </w:r>
      <w:r>
        <w:rPr>
          <w:rFonts w:hint="eastAsia" w:ascii="黑体" w:hAnsi="宋体" w:eastAsia="黑体"/>
          <w:b/>
          <w:sz w:val="24"/>
          <w:szCs w:val="24"/>
          <w:lang w:val="en-US" w:eastAsia="zh-CN"/>
        </w:rPr>
        <w:t>：</w:t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/>
          <w:sz w:val="24"/>
          <w:szCs w:val="24"/>
          <w:lang w:val="en-US" w:eastAsia="zh-CN"/>
        </w:rPr>
        <w:t xml:space="preserve">               A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系统管理；</w:t>
      </w:r>
      <w:r>
        <w:rPr>
          <w:rFonts w:hint="eastAsia" w:ascii="黑体" w:hAnsi="宋体" w:eastAsia="黑体"/>
          <w:b/>
          <w:sz w:val="24"/>
          <w:szCs w:val="24"/>
          <w:lang w:val="en-US" w:eastAsia="zh-CN"/>
        </w:rPr>
        <w:t>B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系统设置；</w:t>
      </w:r>
      <w:r>
        <w:rPr>
          <w:rFonts w:hint="eastAsia" w:ascii="黑体" w:hAnsi="宋体" w:eastAsia="黑体"/>
          <w:b/>
          <w:sz w:val="24"/>
          <w:szCs w:val="24"/>
          <w:lang w:val="en-US" w:eastAsia="zh-CN"/>
        </w:rPr>
        <w:t>C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系统报表；</w:t>
      </w:r>
      <w:r>
        <w:rPr>
          <w:rFonts w:hint="eastAsia" w:ascii="黑体" w:hAnsi="宋体" w:eastAsia="黑体"/>
          <w:b/>
          <w:sz w:val="24"/>
          <w:szCs w:val="24"/>
          <w:lang w:val="en-US" w:eastAsia="zh-CN"/>
        </w:rPr>
        <w:t>D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关于</w:t>
      </w:r>
      <w:r>
        <w:rPr>
          <w:rFonts w:hint="eastAsia" w:ascii="黑体" w:hAnsi="宋体" w:eastAsia="黑体"/>
          <w:b w:val="0"/>
          <w:bCs/>
          <w:sz w:val="24"/>
          <w:szCs w:val="24"/>
          <w:lang w:val="en-US" w:eastAsia="zh-CN"/>
        </w:rPr>
        <w:t>。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/>
          <w:sz w:val="24"/>
          <w:szCs w:val="24"/>
          <w:lang w:val="en-US" w:eastAsia="zh-CN"/>
        </w:rPr>
        <w:t xml:space="preserve">          7、</w:t>
      </w:r>
      <w:r>
        <w:rPr>
          <w:rFonts w:hint="eastAsia" w:ascii="黑体" w:hAnsi="宋体" w:eastAsia="黑体"/>
          <w:b/>
          <w:bCs w:val="0"/>
          <w:sz w:val="24"/>
          <w:szCs w:val="24"/>
          <w:u w:val="single"/>
          <w:lang w:val="en-US" w:eastAsia="zh-CN"/>
        </w:rPr>
        <w:t>黑色框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为检查软件是否连接服务器成功。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/>
          <w:sz w:val="24"/>
          <w:szCs w:val="24"/>
          <w:lang w:val="en-US" w:eastAsia="zh-CN"/>
        </w:rPr>
        <w:t xml:space="preserve">          8、</w:t>
      </w:r>
      <w:r>
        <w:rPr>
          <w:rFonts w:hint="eastAsia" w:ascii="黑体" w:hAnsi="宋体" w:eastAsia="黑体"/>
          <w:b/>
          <w:sz w:val="24"/>
          <w:szCs w:val="24"/>
          <w:u w:val="single"/>
          <w:lang w:val="en-US" w:eastAsia="zh-CN"/>
        </w:rPr>
        <w:t>白色框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为显示时间，如需校准时间“双击”此处即可。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/>
          <w:sz w:val="24"/>
          <w:szCs w:val="24"/>
          <w:lang w:val="en-US" w:eastAsia="zh-CN"/>
        </w:rPr>
        <w:t xml:space="preserve">          9、</w:t>
      </w:r>
      <w:r>
        <w:rPr>
          <w:rFonts w:hint="eastAsia" w:ascii="黑体" w:hAnsi="宋体" w:eastAsia="黑体"/>
          <w:b/>
          <w:sz w:val="24"/>
          <w:szCs w:val="24"/>
          <w:u w:val="single"/>
          <w:lang w:val="en-US" w:eastAsia="zh-CN"/>
        </w:rPr>
        <w:t>黄色框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为停车场区域显示位置，主要用于大型停车场进行区域划分，例如：A区的车不能进入B区，或1区不能进入2区。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/>
          <w:sz w:val="24"/>
          <w:szCs w:val="24"/>
          <w:lang w:val="en-US" w:eastAsia="zh-CN"/>
        </w:rPr>
        <w:t xml:space="preserve">          10、</w:t>
      </w:r>
      <w:r>
        <w:rPr>
          <w:rFonts w:hint="eastAsia" w:ascii="黑体" w:hAnsi="宋体" w:eastAsia="黑体"/>
          <w:b/>
          <w:color w:val="2F5597" w:themeColor="accent5" w:themeShade="BF"/>
          <w:sz w:val="24"/>
          <w:szCs w:val="24"/>
          <w:lang w:val="en-US" w:eastAsia="zh-CN"/>
        </w:rPr>
        <w:t>蓝色框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 xml:space="preserve">为“提示信息”显示位置，主要显示：开闸成功、禁止通行。 </w:t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/>
          <w:sz w:val="24"/>
          <w:szCs w:val="24"/>
          <w:lang w:val="en-US" w:eastAsia="zh-CN"/>
        </w:rPr>
        <w:drawing>
          <wp:inline distT="0" distB="0" distL="114300" distR="114300">
            <wp:extent cx="5266055" cy="2962275"/>
            <wp:effectExtent l="0" t="0" r="10795" b="9525"/>
            <wp:docPr id="16" name="图片 16" descr="功能模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功能模块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/>
          <w:sz w:val="24"/>
          <w:szCs w:val="24"/>
          <w:lang w:val="en-US" w:eastAsia="zh-CN"/>
        </w:rPr>
        <w:t>第三步：入场记录，入口处的车辆记录都会保留在这里。（红色框内）</w:t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/>
          <w:sz w:val="24"/>
          <w:szCs w:val="24"/>
          <w:lang w:val="en-US" w:eastAsia="zh-CN"/>
        </w:rPr>
        <w:drawing>
          <wp:inline distT="0" distB="0" distL="114300" distR="114300">
            <wp:extent cx="5266055" cy="2962275"/>
            <wp:effectExtent l="0" t="0" r="10795" b="9525"/>
            <wp:docPr id="17" name="图片 17" descr="入场记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入场记录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t xml:space="preserve">   </w:t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t xml:space="preserve"> 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第四步：出场记录，出口处的车辆记录都会保留在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 xml:space="preserve">        这里。（红色框内）</w:t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drawing>
          <wp:inline distT="0" distB="0" distL="114300" distR="114300">
            <wp:extent cx="5266055" cy="2962275"/>
            <wp:effectExtent l="0" t="0" r="10795" b="9525"/>
            <wp:docPr id="18" name="图片 18" descr="出场记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出场记录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场内车辆：可以查询停车区域内的所有车辆</w:t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drawing>
          <wp:inline distT="0" distB="0" distL="114300" distR="114300">
            <wp:extent cx="5266055" cy="2962275"/>
            <wp:effectExtent l="0" t="0" r="10795" b="9525"/>
            <wp:docPr id="19" name="图片 19" descr="场内车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场内车牌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/>
          <w:sz w:val="24"/>
          <w:szCs w:val="24"/>
          <w:lang w:val="en-US" w:eastAsia="zh-CN"/>
        </w:rPr>
        <w:t>系统信息：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记录了进出口软件的工作状况。（包括，1、车辆的入场时间、车牌信息、ID号码、入口编号；2、出口：车类型、车牌号码、停车时长、收费金额）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drawing>
          <wp:inline distT="0" distB="0" distL="114300" distR="114300">
            <wp:extent cx="5266055" cy="2962275"/>
            <wp:effectExtent l="0" t="0" r="10795" b="9525"/>
            <wp:docPr id="20" name="图片 20" descr="系统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系统信息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当班收费：可以查询实时车辆数量和实时收费</w:t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drawing>
          <wp:inline distT="0" distB="0" distL="114300" distR="114300">
            <wp:extent cx="5266055" cy="2962275"/>
            <wp:effectExtent l="0" t="0" r="10795" b="9525"/>
            <wp:docPr id="21" name="图片 21" descr="当班收费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当班收费A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当班收费：1、勾选需要查找的“车辆类型”。</w:t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drawing>
          <wp:inline distT="0" distB="0" distL="114300" distR="114300">
            <wp:extent cx="5266055" cy="2962275"/>
            <wp:effectExtent l="0" t="0" r="10795" b="9525"/>
            <wp:docPr id="22" name="图片 22" descr="当班收费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当班收费B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t xml:space="preserve">     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 xml:space="preserve"> 2、勾选“车类型”，选择所需要的车类型。</w:t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drawing>
          <wp:inline distT="0" distB="0" distL="114300" distR="114300">
            <wp:extent cx="5266055" cy="2962275"/>
            <wp:effectExtent l="0" t="0" r="10795" b="9525"/>
            <wp:docPr id="23" name="图片 23" descr="当班收费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当班收费C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3.点击此处，输入所要搜索的车牌。</w:t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drawing>
          <wp:inline distT="0" distB="0" distL="114300" distR="114300">
            <wp:extent cx="5266055" cy="2962275"/>
            <wp:effectExtent l="0" t="0" r="10795" b="9525"/>
            <wp:docPr id="24" name="图片 24" descr="当班收费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当班收费D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 xml:space="preserve"> 1.这里勾选 车辆类型。</w:t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drawing>
          <wp:inline distT="0" distB="0" distL="114300" distR="114300">
            <wp:extent cx="5266055" cy="2962275"/>
            <wp:effectExtent l="0" t="0" r="10795" b="9525"/>
            <wp:docPr id="25" name="图片 25" descr="场内信息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场内信息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点击此处，输入要查询的车牌号码，也可以用输入法直接输入</w:t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drawing>
          <wp:inline distT="0" distB="0" distL="114300" distR="114300">
            <wp:extent cx="5266055" cy="2962275"/>
            <wp:effectExtent l="0" t="0" r="10795" b="9525"/>
            <wp:docPr id="26" name="图片 26" descr="场内信息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场内信息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这里勾选停车区域，选择要查询的停车区域</w:t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drawing>
          <wp:inline distT="0" distB="0" distL="114300" distR="114300">
            <wp:extent cx="5266055" cy="2962275"/>
            <wp:effectExtent l="0" t="0" r="10795" b="9525"/>
            <wp:docPr id="27" name="图片 27" descr="场内信息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场内信息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这里选择入场操作员，勾选当前操作员下的车辆查询</w:t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drawing>
          <wp:inline distT="0" distB="0" distL="114300" distR="114300">
            <wp:extent cx="5266055" cy="2962275"/>
            <wp:effectExtent l="0" t="0" r="10795" b="9525"/>
            <wp:docPr id="28" name="图片 28" descr="场内信息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场内信息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outlineLvl w:val="0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  <w:bookmarkStart w:id="3" w:name="_Toc2513"/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t>系统管理</w:t>
      </w:r>
      <w:bookmarkEnd w:id="3"/>
    </w:p>
    <w:p>
      <w:pPr>
        <w:numPr>
          <w:ilvl w:val="0"/>
          <w:numId w:val="0"/>
        </w:numPr>
        <w:jc w:val="left"/>
        <w:outlineLvl w:val="1"/>
        <w:rPr>
          <w:rFonts w:hint="eastAsia" w:ascii="微软雅黑" w:hAnsi="微软雅黑" w:eastAsia="微软雅黑" w:cs="微软雅黑"/>
          <w:b/>
          <w:sz w:val="36"/>
          <w:szCs w:val="36"/>
          <w:lang w:val="en-US" w:eastAsia="zh-CN"/>
        </w:rPr>
      </w:pPr>
      <w:bookmarkStart w:id="4" w:name="_Toc12978"/>
      <w:r>
        <w:rPr>
          <w:rFonts w:hint="eastAsia" w:ascii="微软雅黑" w:hAnsi="微软雅黑" w:eastAsia="微软雅黑" w:cs="微软雅黑"/>
          <w:b/>
          <w:sz w:val="36"/>
          <w:szCs w:val="36"/>
          <w:lang w:val="en-US" w:eastAsia="zh-CN"/>
        </w:rPr>
        <w:t>1、用户管理</w:t>
      </w:r>
      <w:bookmarkEnd w:id="4"/>
    </w:p>
    <w:p>
      <w:pPr>
        <w:numPr>
          <w:ilvl w:val="0"/>
          <w:numId w:val="0"/>
        </w:numPr>
        <w:ind w:firstLine="960" w:firstLineChars="400"/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1.1点击右侧菜单栏的系统管理。</w:t>
      </w:r>
    </w:p>
    <w:p>
      <w:pPr>
        <w:numPr>
          <w:ilvl w:val="0"/>
          <w:numId w:val="0"/>
        </w:numPr>
        <w:ind w:firstLine="880"/>
        <w:jc w:val="left"/>
        <w:rPr>
          <w:rFonts w:hint="eastAsia" w:ascii="微软雅黑" w:hAnsi="微软雅黑" w:eastAsia="微软雅黑" w:cs="微软雅黑"/>
          <w:b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36"/>
          <w:szCs w:val="36"/>
          <w:lang w:val="en-US" w:eastAsia="zh-CN"/>
        </w:rPr>
        <w:drawing>
          <wp:inline distT="0" distB="0" distL="114300" distR="114300">
            <wp:extent cx="4142740" cy="1247775"/>
            <wp:effectExtent l="0" t="0" r="10160" b="9525"/>
            <wp:docPr id="30" name="图片 3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14274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960" w:firstLineChars="400"/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1.2点击之后会出现：用户管理、修改密码、系统日志、当班统计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 xml:space="preserve">           点击第一项，“用户管理”</w:t>
      </w:r>
    </w:p>
    <w:p>
      <w:pPr>
        <w:numPr>
          <w:ilvl w:val="0"/>
          <w:numId w:val="0"/>
        </w:numPr>
        <w:ind w:firstLine="880"/>
        <w:jc w:val="left"/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36"/>
          <w:szCs w:val="36"/>
          <w:lang w:val="en-US" w:eastAsia="zh-CN"/>
        </w:rPr>
        <w:drawing>
          <wp:inline distT="0" distB="0" distL="114300" distR="114300">
            <wp:extent cx="2545080" cy="2225040"/>
            <wp:effectExtent l="0" t="0" r="7620" b="3810"/>
            <wp:docPr id="31" name="图片 3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880"/>
        <w:jc w:val="left"/>
        <w:rPr>
          <w:rFonts w:hint="eastAsia" w:ascii="楷体" w:hAnsi="楷体" w:eastAsia="楷体" w:cs="楷体"/>
          <w:b w:val="0"/>
          <w:bCs/>
          <w:sz w:val="36"/>
          <w:szCs w:val="36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 xml:space="preserve"> 1.3打开之后，会有新增、删除、修改、权限、刷新、退出</w:t>
      </w:r>
    </w:p>
    <w:p>
      <w:pPr>
        <w:numPr>
          <w:ilvl w:val="0"/>
          <w:numId w:val="0"/>
        </w:numPr>
        <w:ind w:firstLine="880"/>
        <w:jc w:val="left"/>
        <w:rPr>
          <w:rFonts w:hint="eastAsia" w:ascii="微软雅黑" w:hAnsi="微软雅黑" w:eastAsia="微软雅黑" w:cs="微软雅黑"/>
          <w:b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36"/>
          <w:szCs w:val="36"/>
          <w:lang w:val="en-US" w:eastAsia="zh-CN"/>
        </w:rPr>
        <w:drawing>
          <wp:inline distT="0" distB="0" distL="114300" distR="114300">
            <wp:extent cx="5267960" cy="951865"/>
            <wp:effectExtent l="0" t="0" r="8890" b="635"/>
            <wp:docPr id="32" name="图片 3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880"/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1.4然后点击“新增”，新增新的用户名，会显示以下对话框，密码为初始密码：123456.（可以自定义），</w:t>
      </w:r>
    </w:p>
    <w:p>
      <w:pPr>
        <w:numPr>
          <w:ilvl w:val="0"/>
          <w:numId w:val="0"/>
        </w:numPr>
        <w:ind w:firstLine="880"/>
        <w:jc w:val="left"/>
        <w:rPr>
          <w:rFonts w:hint="eastAsia" w:ascii="微软雅黑" w:hAnsi="微软雅黑" w:eastAsia="微软雅黑" w:cs="微软雅黑"/>
          <w:b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36"/>
          <w:szCs w:val="36"/>
          <w:lang w:val="en-US" w:eastAsia="zh-CN"/>
        </w:rPr>
        <w:drawing>
          <wp:inline distT="0" distB="0" distL="114300" distR="114300">
            <wp:extent cx="5273040" cy="1692910"/>
            <wp:effectExtent l="0" t="0" r="3810" b="2540"/>
            <wp:docPr id="34" name="图片 3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1"/>
        <w:rPr>
          <w:rFonts w:hint="eastAsia" w:ascii="微软雅黑" w:hAnsi="微软雅黑" w:eastAsia="微软雅黑" w:cs="微软雅黑"/>
          <w:b/>
          <w:sz w:val="36"/>
          <w:szCs w:val="36"/>
          <w:lang w:val="en-US" w:eastAsia="zh-CN"/>
        </w:rPr>
      </w:pPr>
      <w:bookmarkStart w:id="5" w:name="_Toc11779"/>
      <w:r>
        <w:rPr>
          <w:rFonts w:hint="eastAsia" w:ascii="微软雅黑" w:hAnsi="微软雅黑" w:eastAsia="微软雅黑" w:cs="微软雅黑"/>
          <w:b/>
          <w:sz w:val="36"/>
          <w:szCs w:val="36"/>
          <w:lang w:val="en-US" w:eastAsia="zh-CN"/>
        </w:rPr>
        <w:t>2、修改密码</w:t>
      </w:r>
      <w:bookmarkEnd w:id="5"/>
    </w:p>
    <w:p>
      <w:pPr>
        <w:numPr>
          <w:ilvl w:val="0"/>
          <w:numId w:val="0"/>
        </w:numPr>
        <w:ind w:left="1391" w:leftChars="570" w:hanging="194" w:hangingChars="81"/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 xml:space="preserve"> 点击“修改密码”，输入旧密码，输入一次新密码，确认输入第二次新密码。点击“确定”。</w:t>
      </w:r>
    </w:p>
    <w:p>
      <w:pPr>
        <w:numPr>
          <w:ilvl w:val="0"/>
          <w:numId w:val="0"/>
        </w:numPr>
        <w:ind w:firstLine="880"/>
        <w:jc w:val="left"/>
        <w:rPr>
          <w:rFonts w:hint="eastAsia" w:ascii="微软雅黑" w:hAnsi="微软雅黑" w:eastAsia="微软雅黑" w:cs="微软雅黑"/>
          <w:b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36"/>
          <w:szCs w:val="36"/>
          <w:lang w:val="en-US" w:eastAsia="zh-CN"/>
        </w:rPr>
        <w:drawing>
          <wp:inline distT="0" distB="0" distL="114300" distR="114300">
            <wp:extent cx="3104515" cy="2276475"/>
            <wp:effectExtent l="0" t="0" r="635" b="9525"/>
            <wp:docPr id="33" name="图片 3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0451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880"/>
        <w:jc w:val="left"/>
        <w:rPr>
          <w:rFonts w:hint="eastAsia" w:ascii="微软雅黑" w:hAnsi="微软雅黑" w:eastAsia="微软雅黑" w:cs="微软雅黑"/>
          <w:b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outlineLvl w:val="1"/>
        <w:rPr>
          <w:rFonts w:hint="eastAsia" w:ascii="微软雅黑" w:hAnsi="微软雅黑" w:eastAsia="微软雅黑" w:cs="微软雅黑"/>
          <w:b/>
          <w:sz w:val="36"/>
          <w:szCs w:val="36"/>
          <w:lang w:val="en-US" w:eastAsia="zh-CN"/>
        </w:rPr>
      </w:pPr>
      <w:bookmarkStart w:id="6" w:name="_Toc26209"/>
      <w:r>
        <w:rPr>
          <w:rFonts w:hint="eastAsia" w:ascii="微软雅黑" w:hAnsi="微软雅黑" w:eastAsia="微软雅黑" w:cs="微软雅黑"/>
          <w:b/>
          <w:sz w:val="36"/>
          <w:szCs w:val="36"/>
          <w:lang w:val="en-US" w:eastAsia="zh-CN"/>
        </w:rPr>
        <w:t>3、系统日志</w:t>
      </w:r>
      <w:bookmarkEnd w:id="6"/>
    </w:p>
    <w:p>
      <w:pPr>
        <w:numPr>
          <w:ilvl w:val="0"/>
          <w:numId w:val="0"/>
        </w:numPr>
        <w:ind w:firstLine="880"/>
        <w:jc w:val="left"/>
        <w:rPr>
          <w:rFonts w:hint="eastAsia" w:ascii="楷体" w:hAnsi="楷体" w:eastAsia="楷体" w:cs="楷体"/>
          <w:b w:val="0"/>
          <w:bCs/>
          <w:sz w:val="36"/>
          <w:szCs w:val="36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36"/>
          <w:szCs w:val="36"/>
          <w:lang w:val="en-US" w:eastAsia="zh-CN"/>
        </w:rPr>
        <w:t xml:space="preserve">   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此处查看软件的系统日志，选择对应的文本框，点击“查询”即可。</w:t>
      </w:r>
    </w:p>
    <w:p>
      <w:pPr>
        <w:numPr>
          <w:ilvl w:val="0"/>
          <w:numId w:val="0"/>
        </w:numPr>
        <w:ind w:firstLine="880"/>
        <w:jc w:val="left"/>
        <w:rPr>
          <w:rFonts w:hint="eastAsia" w:ascii="微软雅黑" w:hAnsi="微软雅黑" w:eastAsia="微软雅黑" w:cs="微软雅黑"/>
          <w:b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36"/>
          <w:szCs w:val="36"/>
          <w:lang w:val="en-US" w:eastAsia="zh-CN"/>
        </w:rPr>
        <w:drawing>
          <wp:inline distT="0" distB="0" distL="114300" distR="114300">
            <wp:extent cx="5271770" cy="962660"/>
            <wp:effectExtent l="0" t="0" r="5080" b="8890"/>
            <wp:docPr id="35" name="图片 3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880"/>
        <w:jc w:val="left"/>
        <w:rPr>
          <w:rFonts w:hint="eastAsia" w:ascii="微软雅黑" w:hAnsi="微软雅黑" w:eastAsia="微软雅黑" w:cs="微软雅黑"/>
          <w:b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880"/>
        <w:jc w:val="left"/>
        <w:rPr>
          <w:rFonts w:hint="eastAsia" w:ascii="微软雅黑" w:hAnsi="微软雅黑" w:eastAsia="微软雅黑" w:cs="微软雅黑"/>
          <w:b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outlineLvl w:val="1"/>
        <w:rPr>
          <w:rFonts w:hint="eastAsia" w:ascii="微软雅黑" w:hAnsi="微软雅黑" w:eastAsia="微软雅黑" w:cs="微软雅黑"/>
          <w:b/>
          <w:sz w:val="36"/>
          <w:szCs w:val="36"/>
          <w:lang w:val="en-US" w:eastAsia="zh-CN"/>
        </w:rPr>
      </w:pPr>
      <w:bookmarkStart w:id="7" w:name="_Toc22983"/>
      <w:r>
        <w:rPr>
          <w:rFonts w:hint="eastAsia" w:ascii="微软雅黑" w:hAnsi="微软雅黑" w:eastAsia="微软雅黑" w:cs="微软雅黑"/>
          <w:b/>
          <w:sz w:val="36"/>
          <w:szCs w:val="36"/>
          <w:lang w:val="en-US" w:eastAsia="zh-CN"/>
        </w:rPr>
        <w:t>4、当班统计</w:t>
      </w:r>
      <w:bookmarkEnd w:id="7"/>
    </w:p>
    <w:p>
      <w:pPr>
        <w:numPr>
          <w:ilvl w:val="0"/>
          <w:numId w:val="0"/>
        </w:numPr>
        <w:ind w:firstLine="880"/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36"/>
          <w:szCs w:val="36"/>
          <w:lang w:val="en-US" w:eastAsia="zh-CN"/>
        </w:rPr>
        <w:t xml:space="preserve"> </w:t>
      </w:r>
      <w:r>
        <w:rPr>
          <w:rFonts w:hint="eastAsia" w:ascii="楷体" w:hAnsi="楷体" w:eastAsia="楷体" w:cs="楷体"/>
          <w:b w:val="0"/>
          <w:bCs/>
          <w:sz w:val="36"/>
          <w:szCs w:val="36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当班统计查看操作员的某时间段的当班记录、班次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36"/>
          <w:szCs w:val="36"/>
          <w:lang w:val="en-US" w:eastAsia="zh-CN"/>
        </w:rPr>
        <w:drawing>
          <wp:inline distT="0" distB="0" distL="114300" distR="114300">
            <wp:extent cx="4495165" cy="3118485"/>
            <wp:effectExtent l="0" t="0" r="635" b="5715"/>
            <wp:docPr id="36" name="图片 3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495165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outlineLvl w:val="0"/>
        <w:rPr>
          <w:rFonts w:hint="eastAsia" w:ascii="微软雅黑" w:hAnsi="微软雅黑" w:eastAsia="微软雅黑" w:cs="微软雅黑"/>
          <w:b/>
          <w:sz w:val="36"/>
          <w:szCs w:val="36"/>
          <w:lang w:val="en-US" w:eastAsia="zh-CN"/>
        </w:rPr>
      </w:pPr>
      <w:bookmarkStart w:id="8" w:name="_Toc6086"/>
      <w:r>
        <w:rPr>
          <w:rFonts w:hint="eastAsia" w:ascii="微软雅黑" w:hAnsi="微软雅黑" w:eastAsia="微软雅黑" w:cs="微软雅黑"/>
          <w:b/>
          <w:sz w:val="36"/>
          <w:szCs w:val="36"/>
          <w:lang w:val="en-US" w:eastAsia="zh-CN"/>
        </w:rPr>
        <w:t>软件配置</w:t>
      </w:r>
      <w:bookmarkEnd w:id="8"/>
    </w:p>
    <w:p>
      <w:pPr>
        <w:numPr>
          <w:ilvl w:val="0"/>
          <w:numId w:val="2"/>
        </w:numPr>
        <w:ind w:left="0" w:leftChars="0" w:firstLine="420" w:firstLineChars="0"/>
        <w:jc w:val="left"/>
        <w:outlineLvl w:val="1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bookmarkStart w:id="9" w:name="_Toc3110"/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车牌管理</w:t>
      </w:r>
      <w:bookmarkEnd w:id="9"/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315"/>
        <w:jc w:val="both"/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 xml:space="preserve"> 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主窗口点击</w:t>
      </w:r>
      <w:r>
        <w:rPr>
          <w:rFonts w:hint="default" w:ascii="Times New Roman" w:hAnsi="Times New Roman" w:cs="Times New Roman" w:eastAsiaTheme="minorEastAsia"/>
          <w:kern w:val="0"/>
          <w:sz w:val="21"/>
          <w:szCs w:val="21"/>
          <w:lang w:val="en-US" w:eastAsia="zh-CN" w:bidi="ar"/>
        </w:rPr>
        <w:t xml:space="preserve"> [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系统设置</w:t>
      </w:r>
      <w:r>
        <w:rPr>
          <w:rFonts w:hint="default" w:ascii="Times New Roman" w:hAnsi="Times New Roman" w:cs="Times New Roman" w:eastAsiaTheme="minorEastAsia"/>
          <w:kern w:val="0"/>
          <w:sz w:val="21"/>
          <w:szCs w:val="21"/>
          <w:lang w:val="en-US" w:eastAsia="zh-CN" w:bidi="ar"/>
        </w:rPr>
        <w:t>] –&gt; [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车牌管理</w:t>
      </w:r>
      <w:r>
        <w:rPr>
          <w:rFonts w:hint="default" w:ascii="Times New Roman" w:hAnsi="Times New Roman" w:cs="Times New Roman" w:eastAsiaTheme="minorEastAsia"/>
          <w:kern w:val="0"/>
          <w:sz w:val="21"/>
          <w:szCs w:val="21"/>
          <w:lang w:val="en-US" w:eastAsia="zh-CN" w:bidi="ar"/>
        </w:rPr>
        <w:t>]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，进入车牌管理界面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drawing>
          <wp:inline distT="0" distB="0" distL="114300" distR="114300">
            <wp:extent cx="5264785" cy="798830"/>
            <wp:effectExtent l="0" t="0" r="12065" b="1270"/>
            <wp:docPr id="38" name="图片 38" descr="1.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.1.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right="0" w:firstLine="420" w:firstLineChars="200"/>
        <w:jc w:val="both"/>
        <w:rPr>
          <w:rFonts w:hint="default" w:ascii="Times New Roman" w:hAnsi="Times New Roman" w:cs="Times New Roman" w:eastAsiaTheme="minorEastAsia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right="0" w:firstLine="420" w:firstLineChars="200"/>
        <w:jc w:val="both"/>
      </w:pPr>
      <w:r>
        <w:rPr>
          <w:rFonts w:hint="default" w:ascii="Times New Roman" w:hAnsi="Times New Roman" w:cs="Times New Roman" w:eastAsiaTheme="minorEastAsia"/>
          <w:kern w:val="0"/>
          <w:sz w:val="21"/>
          <w:szCs w:val="21"/>
          <w:lang w:val="en-US" w:eastAsia="zh-CN" w:bidi="ar"/>
        </w:rPr>
        <w:t> 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类型车牌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 w:firstLineChars="200"/>
        <w:jc w:val="both"/>
      </w:pPr>
      <w:r>
        <w:rPr>
          <w:rFonts w:hint="default" w:ascii="Times New Roman" w:hAnsi="Times New Roman" w:cs="Times New Roman" w:eastAsiaTheme="minorEastAsia"/>
          <w:kern w:val="0"/>
          <w:sz w:val="21"/>
          <w:szCs w:val="21"/>
          <w:lang w:val="en-US" w:eastAsia="zh-CN" w:bidi="ar"/>
        </w:rPr>
        <w:t xml:space="preserve">  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新增步骤：新增车牌可以新增固定车牌、贵宾车牌、免费车牌等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drawing>
          <wp:inline distT="0" distB="0" distL="114300" distR="114300">
            <wp:extent cx="5265420" cy="894080"/>
            <wp:effectExtent l="0" t="0" r="11430" b="1270"/>
            <wp:docPr id="39" name="图片 39" descr="1.1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.1.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9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点击“查询子母车”，主要针对于一户多车。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drawing>
          <wp:inline distT="0" distB="0" distL="114300" distR="114300">
            <wp:extent cx="5266055" cy="219075"/>
            <wp:effectExtent l="0" t="0" r="10795" b="9525"/>
            <wp:docPr id="40" name="图片 40" descr="1.1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.1.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点击操作：新增、修改、删除、挂失、解挂等。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3094990" cy="2438400"/>
            <wp:effectExtent l="0" t="0" r="10160" b="0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09499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00" w:lineRule="atLeast"/>
        <w:ind w:left="0" w:right="0"/>
        <w:jc w:val="both"/>
        <w:rPr>
          <w:rFonts w:hint="eastAsia" w:ascii="楷体" w:hAnsi="楷体" w:eastAsia="楷体" w:cs="楷体"/>
          <w:b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 w:eastAsiaTheme="minorEastAsia"/>
          <w:kern w:val="0"/>
          <w:sz w:val="21"/>
          <w:szCs w:val="21"/>
          <w:lang w:val="en-US" w:eastAsia="zh-CN" w:bidi="ar"/>
        </w:rPr>
        <w:t xml:space="preserve">  </w:t>
      </w:r>
      <w:r>
        <w:rPr>
          <w:rFonts w:hint="eastAsia" w:ascii="楷体" w:hAnsi="楷体" w:eastAsia="楷体" w:cs="楷体"/>
          <w:kern w:val="0"/>
          <w:sz w:val="28"/>
          <w:szCs w:val="28"/>
          <w:lang w:val="en-US" w:eastAsia="zh-CN" w:bidi="ar"/>
        </w:rPr>
        <w:t>第一步：在车牌列表中右击鼠标，弹出车牌功能菜单，选择 [新增车牌资料]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/>
        <w:jc w:val="both"/>
        <w:rPr>
          <w:rFonts w:hint="default" w:ascii="楷体" w:hAnsi="楷体" w:eastAsia="楷体" w:cs="楷体"/>
          <w:b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kern w:val="0"/>
          <w:sz w:val="28"/>
          <w:szCs w:val="28"/>
          <w:lang w:val="en-US" w:eastAsia="zh-CN" w:bidi="ar"/>
        </w:rPr>
        <w:t>  第二步：在弹出的车牌资料界面输入相关车牌信息，点击 [确定] 完成新增车牌。</w:t>
      </w:r>
      <w:r>
        <w:rPr>
          <w:rFonts w:hint="eastAsia" w:ascii="楷体" w:hAnsi="楷体" w:eastAsia="楷体" w:cs="楷体"/>
          <w:b/>
          <w:bCs/>
          <w:color w:val="FF0000"/>
          <w:kern w:val="0"/>
          <w:sz w:val="28"/>
          <w:szCs w:val="28"/>
          <w:highlight w:val="yellow"/>
          <w:lang w:val="en-US" w:eastAsia="zh-CN" w:bidi="ar"/>
        </w:rPr>
        <w:t>如果车辆在新增车牌之前已经入场，需要缴清之前产生的费用</w:t>
      </w:r>
      <w:r>
        <w:rPr>
          <w:rFonts w:hint="eastAsia" w:ascii="楷体" w:hAnsi="楷体" w:eastAsia="楷体" w:cs="楷体"/>
          <w:kern w:val="0"/>
          <w:sz w:val="28"/>
          <w:szCs w:val="28"/>
          <w:lang w:val="en-US" w:eastAsia="zh-CN" w:bidi="ar"/>
        </w:rPr>
        <w:t>才能出场，后续进出才会免费。可以手动为这个车出场一次。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drawing>
          <wp:inline distT="0" distB="0" distL="114300" distR="114300">
            <wp:extent cx="4785360" cy="1431290"/>
            <wp:effectExtent l="0" t="0" r="15240" b="16510"/>
            <wp:docPr id="42" name="图片 42" descr="1.1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.1.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143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jc w:val="left"/>
        <w:outlineLvl w:val="1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bookmarkStart w:id="10" w:name="_Toc32543"/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多位多车设置：</w:t>
      </w:r>
      <w:bookmarkEnd w:id="10"/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第一步：系统配置里的收费配置，选择一户多车的收费模式。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4441825" cy="2592705"/>
            <wp:effectExtent l="0" t="0" r="15875" b="17145"/>
            <wp:docPr id="9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441825" cy="2592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sz w:val="28"/>
          <w:szCs w:val="36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 w:ascii="楷体" w:hAnsi="楷体" w:eastAsia="楷体" w:cs="楷体"/>
          <w:sz w:val="28"/>
          <w:szCs w:val="36"/>
          <w:lang w:val="en-US" w:eastAsia="zh-CN"/>
        </w:rPr>
        <w:t>第二步：在“车牌管理”里面，点击“新增车牌”。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4785" cy="501015"/>
            <wp:effectExtent l="0" t="0" r="12065" b="13335"/>
            <wp:docPr id="10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501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sz w:val="28"/>
          <w:szCs w:val="36"/>
          <w:lang w:val="en-US" w:eastAsia="zh-CN"/>
        </w:rPr>
      </w:pPr>
      <w:r>
        <w:rPr>
          <w:rFonts w:hint="eastAsia" w:ascii="楷体" w:hAnsi="楷体" w:eastAsia="楷体" w:cs="楷体"/>
          <w:sz w:val="28"/>
          <w:szCs w:val="36"/>
          <w:lang w:val="en-US" w:eastAsia="zh-CN"/>
        </w:rPr>
        <w:t>第三步：编辑车牌和车主信息。点击“保存”。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9865" cy="2530475"/>
            <wp:effectExtent l="0" t="0" r="6985" b="3175"/>
            <wp:docPr id="10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sz w:val="28"/>
          <w:szCs w:val="36"/>
          <w:lang w:val="en-US" w:eastAsia="zh-CN"/>
        </w:rPr>
      </w:pPr>
      <w:r>
        <w:rPr>
          <w:rFonts w:hint="eastAsia" w:ascii="楷体" w:hAnsi="楷体" w:eastAsia="楷体" w:cs="楷体"/>
          <w:sz w:val="28"/>
          <w:szCs w:val="36"/>
          <w:lang w:val="en-US" w:eastAsia="zh-CN"/>
        </w:rPr>
        <w:t>第四步：重新点击已经保存好了的车牌。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1135" cy="519430"/>
            <wp:effectExtent l="0" t="0" r="5715" b="13970"/>
            <wp:docPr id="10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19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第五步：勾选“一户多车”和“拥有的车位数”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7960" cy="3044190"/>
            <wp:effectExtent l="0" t="0" r="8890" b="3810"/>
            <wp:docPr id="10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44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第六步：完成后点击“多车维护”，点击“新增车牌”。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0500" cy="4137660"/>
            <wp:effectExtent l="0" t="0" r="6350" b="15240"/>
            <wp:docPr id="10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37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第七步：添加“子车牌”，并点击“保存”。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0500" cy="4137660"/>
            <wp:effectExtent l="0" t="0" r="6350" b="15240"/>
            <wp:docPr id="10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37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 w:val="0"/>
          <w:sz w:val="28"/>
          <w:szCs w:val="28"/>
          <w:lang w:val="en-US" w:eastAsia="zh-CN"/>
        </w:rPr>
        <w:t>车牌导入：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点击“下载模版”，下载Excel表格按照模版统一输入或复制粘贴车牌。（注意：表格里的所有项都不能为空，</w:t>
      </w:r>
      <w:r>
        <w:rPr>
          <w:rFonts w:hint="eastAsia" w:ascii="楷体" w:hAnsi="楷体" w:eastAsia="楷体" w:cs="楷体"/>
          <w:b w:val="0"/>
          <w:bCs/>
          <w:color w:val="FF0000"/>
          <w:sz w:val="28"/>
          <w:szCs w:val="28"/>
          <w:lang w:val="en-US" w:eastAsia="zh-CN"/>
        </w:rPr>
        <w:t>如果不是子母车，则L列子母车请留空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）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 xml:space="preserve">          点击“导入Excel”，就可以导入事先依照模板的格式整理的车牌表格，导入到软件里面。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 xml:space="preserve">          点击“导出Excel”，就可以把系统里原有的所有车牌都以Excel表格的形式导录出来。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color w:val="FF0000"/>
          <w:sz w:val="28"/>
          <w:szCs w:val="28"/>
          <w:highlight w:val="none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color w:val="FF0000"/>
          <w:sz w:val="28"/>
          <w:szCs w:val="28"/>
          <w:highlight w:val="none"/>
          <w:lang w:val="en-US" w:eastAsia="zh-CN"/>
        </w:rPr>
        <w:t>注意：导出的文件不能直接导入</w:t>
      </w:r>
    </w:p>
    <w:p>
      <w:pPr>
        <w:numPr>
          <w:ilvl w:val="0"/>
          <w:numId w:val="0"/>
        </w:numPr>
        <w:jc w:val="left"/>
        <w:rPr>
          <w:rFonts w:hint="default" w:ascii="楷体" w:hAnsi="楷体" w:eastAsia="楷体" w:cs="楷体"/>
          <w:b w:val="0"/>
          <w:bCs/>
          <w:color w:val="FF0000"/>
          <w:sz w:val="28"/>
          <w:szCs w:val="28"/>
          <w:highlight w:val="none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color w:val="FF0000"/>
          <w:sz w:val="28"/>
          <w:szCs w:val="28"/>
          <w:highlight w:val="none"/>
          <w:lang w:val="en-US" w:eastAsia="zh-CN"/>
        </w:rPr>
        <w:t>注意：QY相机，点击下载黑白名单后，贵宾车、半固定车、免费车可能不会在相机的配置工具--白名单内显示，需要导出相机白名单才能看到。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drawing>
          <wp:inline distT="0" distB="0" distL="114300" distR="114300">
            <wp:extent cx="4575810" cy="3252470"/>
            <wp:effectExtent l="0" t="0" r="15240" b="5080"/>
            <wp:docPr id="43" name="图片 43" descr="1.1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.1.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575810" cy="325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3"/>
        </w:numPr>
        <w:ind w:left="0" w:leftChars="0" w:firstLine="0" w:firstLineChars="0"/>
        <w:jc w:val="left"/>
        <w:outlineLvl w:val="1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bookmarkStart w:id="11" w:name="_Toc25690"/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批量操作</w:t>
      </w:r>
      <w:bookmarkEnd w:id="11"/>
    </w:p>
    <w:p>
      <w:pPr>
        <w:numPr>
          <w:ilvl w:val="0"/>
          <w:numId w:val="0"/>
        </w:numPr>
        <w:ind w:leftChars="0"/>
        <w:jc w:val="left"/>
        <w:outlineLvl w:val="9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1、批量延期，批量删除，车辆通道授权。选择“全选”，即可全部删除。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drawing>
          <wp:inline distT="0" distB="0" distL="114300" distR="114300">
            <wp:extent cx="5270500" cy="1068070"/>
            <wp:effectExtent l="0" t="0" r="6350" b="17780"/>
            <wp:docPr id="44" name="图片 44" descr="1.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.1.7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outlineLvl w:val="1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bookmarkStart w:id="12" w:name="_Toc12007"/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四、黑名单管理</w:t>
      </w:r>
      <w:bookmarkEnd w:id="12"/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 xml:space="preserve">      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点击“新增”，输入车牌号码，单位和车辆类型，被列入黑名单的原因，创建人姓名，记录时间。点击保存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 xml:space="preserve">  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drawing>
          <wp:inline distT="0" distB="0" distL="114300" distR="114300">
            <wp:extent cx="4874260" cy="3277235"/>
            <wp:effectExtent l="0" t="0" r="2540" b="18415"/>
            <wp:docPr id="45" name="图片 45" descr="1.1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.1.8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874260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五、访客车牌：</w:t>
      </w:r>
    </w:p>
    <w:p>
      <w:pPr>
        <w:numPr>
          <w:ilvl w:val="0"/>
          <w:numId w:val="0"/>
        </w:numPr>
        <w:ind w:firstLine="420" w:firstLineChars="0"/>
        <w:jc w:val="left"/>
        <w:rPr>
          <w:rFonts w:hint="default" w:ascii="宋体" w:hAnsi="宋体" w:eastAsia="宋体" w:cs="宋体"/>
          <w:b w:val="0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>在云平台设置好访客功能后，车主可扫访客预约码预约进场，在这里可以看到访客预约的信息。相关设置可参考链接：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instrText xml:space="preserve"> HYPERLINK "http://faq.hctparking.com/8-22vis.html" </w:instrText>
      </w: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fldChar w:fldCharType="separate"/>
      </w:r>
      <w:r>
        <w:rPr>
          <w:rStyle w:val="13"/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>http://faq.hctparking.com/8-22vis.html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fldChar w:fldCharType="end"/>
      </w:r>
    </w:p>
    <w:p>
      <w:pPr>
        <w:numPr>
          <w:ilvl w:val="0"/>
          <w:numId w:val="0"/>
        </w:numPr>
        <w:ind w:firstLine="420" w:firstLineChars="0"/>
        <w:jc w:val="left"/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>软件默认访客车免费进出，无需收费，如果需要收费，可在</w:t>
      </w: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软件设置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>--</w:t>
      </w: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收费规则管理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>中，取消</w:t>
      </w: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勾选访客车免费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>即可。</w:t>
      </w:r>
    </w:p>
    <w:p>
      <w:r>
        <w:drawing>
          <wp:inline distT="0" distB="0" distL="114300" distR="114300">
            <wp:extent cx="5271135" cy="1122680"/>
            <wp:effectExtent l="0" t="0" r="5715" b="1270"/>
            <wp:docPr id="1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br w:type="page"/>
      </w:r>
    </w:p>
    <w:p>
      <w:pPr>
        <w:numPr>
          <w:ilvl w:val="0"/>
          <w:numId w:val="0"/>
        </w:numPr>
        <w:ind w:firstLine="420" w:firstLineChars="0"/>
        <w:jc w:val="left"/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outlineLvl w:val="1"/>
        <w:rPr>
          <w:rFonts w:hint="default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六、容错车牌</w:t>
      </w:r>
    </w:p>
    <w:p>
      <w:pPr>
        <w:numPr>
          <w:ilvl w:val="0"/>
          <w:numId w:val="0"/>
        </w:numPr>
        <w:jc w:val="left"/>
      </w:pP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>对于部分固定车容易识别错识别成其他车牌，可以在容错车牌中，将识别错的车牌号与正确的车牌号绑定。</w:t>
      </w:r>
      <w:r>
        <w:drawing>
          <wp:inline distT="0" distB="0" distL="114300" distR="114300">
            <wp:extent cx="3385185" cy="2363470"/>
            <wp:effectExtent l="0" t="0" r="5715" b="17780"/>
            <wp:docPr id="5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385185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t>容错车牌需要先在</w:t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36"/>
          <w:lang w:val="en-US" w:eastAsia="zh-CN"/>
        </w:rPr>
        <w:t>软件设置</w:t>
      </w: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t>--</w:t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36"/>
          <w:lang w:val="en-US" w:eastAsia="zh-CN"/>
        </w:rPr>
        <w:t>系统配置</w:t>
      </w: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t>--</w:t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36"/>
          <w:lang w:val="en-US" w:eastAsia="zh-CN"/>
        </w:rPr>
        <w:t>识别配置</w:t>
      </w: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t>里，勾选</w:t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36"/>
          <w:lang w:val="en-US" w:eastAsia="zh-CN"/>
        </w:rPr>
        <w:t>启用容错车牌</w:t>
      </w: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t>，此功能才会显示在车牌管理中。</w:t>
      </w:r>
    </w:p>
    <w:p>
      <w:pPr>
        <w:numPr>
          <w:ilvl w:val="0"/>
          <w:numId w:val="0"/>
        </w:numPr>
        <w:jc w:val="left"/>
        <w:outlineLvl w:val="1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bookmarkStart w:id="13" w:name="_Toc626"/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七、车牌清理</w:t>
      </w:r>
      <w:bookmarkEnd w:id="13"/>
      <w:bookmarkStart w:id="36" w:name="_GoBack"/>
      <w:bookmarkEnd w:id="36"/>
    </w:p>
    <w:p>
      <w:pPr>
        <w:numPr>
          <w:ilvl w:val="0"/>
          <w:numId w:val="0"/>
        </w:numPr>
        <w:jc w:val="left"/>
        <w:rPr>
          <w:rFonts w:hint="default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用于一些车可能是跟车或遥控放出去或者相机/电脑关机断电的时候出去的，软件还显示在场的情况</w:t>
      </w:r>
    </w:p>
    <w:p>
      <w:pPr>
        <w:numPr>
          <w:ilvl w:val="0"/>
          <w:numId w:val="0"/>
        </w:numPr>
        <w:ind w:firstLine="642"/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点击，入场操作员，选择所要查询的操作员名下的清理状况。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drawing>
          <wp:inline distT="0" distB="0" distL="114300" distR="114300">
            <wp:extent cx="3902075" cy="1676400"/>
            <wp:effectExtent l="0" t="0" r="3175" b="0"/>
            <wp:docPr id="29" name="图片 29" descr="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.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90207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 xml:space="preserve">   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 xml:space="preserve"> 点击“车牌类型”，选择所要的查询对应的车牌类型。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drawing>
          <wp:inline distT="0" distB="0" distL="114300" distR="114300">
            <wp:extent cx="3504565" cy="1903730"/>
            <wp:effectExtent l="0" t="0" r="635" b="1270"/>
            <wp:docPr id="37" name="图片 37" descr="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2.2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504565" cy="190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点击“通道”，选择所要查询的“通道扣”。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drawing>
          <wp:inline distT="0" distB="0" distL="114300" distR="114300">
            <wp:extent cx="4702175" cy="2734310"/>
            <wp:effectExtent l="0" t="0" r="3175" b="8890"/>
            <wp:docPr id="41" name="图片 41" descr="2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2.3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702175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点击“车牌”，输入所查询的和车牌号码，按车牌号码查询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drawing>
          <wp:inline distT="0" distB="0" distL="114300" distR="114300">
            <wp:extent cx="4873625" cy="2146935"/>
            <wp:effectExtent l="0" t="0" r="3175" b="5715"/>
            <wp:docPr id="47" name="图片 47" descr="2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.4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873625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i w:val="0"/>
          <w:iCs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i w:val="0"/>
          <w:iCs w:val="0"/>
          <w:sz w:val="28"/>
          <w:szCs w:val="28"/>
          <w:lang w:val="en-US" w:eastAsia="zh-CN"/>
        </w:rPr>
        <w:t>点击此处，选择时间段，选择开始时间和结束时间。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drawing>
          <wp:inline distT="0" distB="0" distL="114300" distR="114300">
            <wp:extent cx="4848860" cy="1899920"/>
            <wp:effectExtent l="0" t="0" r="8890" b="5080"/>
            <wp:docPr id="49" name="图片 49" descr="2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2.5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848860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点击“查询”按钮，即可查询按条件输入的结果，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点击“Excel”按钮，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drawing>
          <wp:inline distT="0" distB="0" distL="114300" distR="114300">
            <wp:extent cx="5155565" cy="1468120"/>
            <wp:effectExtent l="0" t="0" r="6985" b="17780"/>
            <wp:docPr id="48" name="图片 48" descr="2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2.6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155565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1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bookmarkStart w:id="14" w:name="_Toc18543"/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八、通道闸管理</w:t>
      </w:r>
      <w:bookmarkEnd w:id="14"/>
    </w:p>
    <w:p>
      <w:pPr>
        <w:numPr>
          <w:ilvl w:val="0"/>
          <w:numId w:val="0"/>
        </w:numPr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numPr>
          <w:ilvl w:val="0"/>
          <w:numId w:val="4"/>
        </w:numPr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配置发卡器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 xml:space="preserve">  </w: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>第一步：点击“系统设置”，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 xml:space="preserve">  第二步：点击“系统配置”</w:t>
      </w:r>
    </w:p>
    <w:p>
      <w:pPr>
        <w:numPr>
          <w:ilvl w:val="0"/>
          <w:numId w:val="0"/>
        </w:numPr>
        <w:rPr>
          <w:rFonts w:hint="eastAsia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2505075" cy="3552825"/>
            <wp:effectExtent l="0" t="0" r="9525" b="9525"/>
            <wp:docPr id="7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 xml:space="preserve">  </w: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>第三步：点击“桌面发卡器”</w:t>
      </w:r>
    </w:p>
    <w:p>
      <w:pPr>
        <w:numPr>
          <w:ilvl w:val="0"/>
          <w:numId w:val="0"/>
        </w:numPr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 xml:space="preserve">  第四步：点击勾选“发卡器的COM端口”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 xml:space="preserve">        </w:t>
      </w:r>
      <w:r>
        <w:rPr>
          <w:rFonts w:hint="eastAsia"/>
          <w:lang w:val="en-US" w:eastAsia="zh-CN"/>
        </w:rPr>
        <w:t>点击保存，重启软件。</w:t>
      </w:r>
    </w:p>
    <w:p>
      <w:pPr>
        <w:numPr>
          <w:ilvl w:val="0"/>
          <w:numId w:val="0"/>
        </w:numPr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4600575" cy="2927985"/>
            <wp:effectExtent l="0" t="0" r="9525" b="5715"/>
            <wp:docPr id="119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6" descr="2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927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numPr>
          <w:ilvl w:val="0"/>
          <w:numId w:val="4"/>
        </w:numPr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发行卡片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 xml:space="preserve">  第一步：点击“新增卡片”，用刷卡器刷卡，会出现卡号，输入车牌号，用户名字，电话，开始及结束时间。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 xml:space="preserve">  第二步：点击“确定”。</w:t>
      </w:r>
    </w:p>
    <w:p>
      <w:pPr>
        <w:numPr>
          <w:ilvl w:val="0"/>
          <w:numId w:val="0"/>
        </w:numPr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4902200" cy="2554605"/>
            <wp:effectExtent l="0" t="0" r="12700" b="17145"/>
            <wp:docPr id="120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7" descr="6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2554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 xml:space="preserve">   第三步：点击“批量发卡”，用刷卡器进行卡片发行。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4424045" cy="2513330"/>
            <wp:effectExtent l="0" t="0" r="14605" b="1270"/>
            <wp:docPr id="113" name="图片 8" descr="3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8" descr="3.1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424045" cy="2513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widowControl w:val="0"/>
        <w:numPr>
          <w:ilvl w:val="0"/>
          <w:numId w:val="4"/>
        </w:numPr>
        <w:jc w:val="both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刷卡板485配置</w:t>
      </w:r>
    </w:p>
    <w:p>
      <w:pPr>
        <w:numPr>
          <w:ilvl w:val="0"/>
          <w:numId w:val="0"/>
        </w:numPr>
        <w:ind w:firstLine="240" w:firstLineChars="100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第一步：点击“系统设置”，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 xml:space="preserve">  第二步：点击“系统配置”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3324860" cy="3540760"/>
            <wp:effectExtent l="0" t="0" r="8890" b="2540"/>
            <wp:docPr id="114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9" descr="1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324860" cy="3540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240" w:firstLineChars="100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第三步：点击“简易刷卡功能”</w:t>
      </w:r>
    </w:p>
    <w:p>
      <w:pPr>
        <w:numPr>
          <w:ilvl w:val="0"/>
          <w:numId w:val="0"/>
        </w:numPr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 xml:space="preserve">  第四步：点击勾选“通道闸门禁板485的COM端口”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 xml:space="preserve">           </w:t>
      </w:r>
      <w:r>
        <w:rPr>
          <w:rFonts w:hint="eastAsia"/>
          <w:lang w:val="en-US" w:eastAsia="zh-CN"/>
        </w:rPr>
        <w:t>点击保存，重启软件。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71135" cy="2983865"/>
            <wp:effectExtent l="0" t="0" r="5715" b="6985"/>
            <wp:docPr id="7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4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 xml:space="preserve"> </w: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 xml:space="preserve"> 第五步：点击进入，通道闸管理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2438400" cy="3133090"/>
            <wp:effectExtent l="0" t="0" r="0" b="10160"/>
            <wp:docPr id="10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1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133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第六步：点击“刷新”，会有板卡地址出现。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4438015" cy="2276475"/>
            <wp:effectExtent l="0" t="0" r="635" b="9525"/>
            <wp:docPr id="116" name="图片 1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2" descr="4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43801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4"/>
        </w:numPr>
        <w:jc w:val="both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下载卡片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 xml:space="preserve">  </w: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>点击“批量发卡”，用刷卡器进行卡片发行。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4424045" cy="2513330"/>
            <wp:effectExtent l="0" t="0" r="14605" b="1270"/>
            <wp:docPr id="111" name="图片 13" descr="3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3" descr="3.1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424045" cy="2513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批量发行完卡片之后，点击“下载卡片”。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3742690" cy="1752600"/>
            <wp:effectExtent l="0" t="0" r="10160" b="0"/>
            <wp:docPr id="117" name="图片 14" descr="3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4" descr="3.2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74269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widowControl w:val="0"/>
        <w:numPr>
          <w:ilvl w:val="0"/>
          <w:numId w:val="4"/>
        </w:numPr>
        <w:jc w:val="both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通道区域绑定485板地址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 xml:space="preserve"> </w: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 xml:space="preserve"> 第一步：点击“通道区域设置”。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2038350" cy="2990850"/>
            <wp:effectExtent l="0" t="0" r="0" b="0"/>
            <wp:docPr id="8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5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第二步：选择需要设置的通道口。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7325" cy="1541145"/>
            <wp:effectExtent l="0" t="0" r="9525" b="1905"/>
            <wp:docPr id="11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6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41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第三步：找到控制板绑定，选择485通讯地址，修改完成后，点击保存，重启软件。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5142865" cy="1790700"/>
            <wp:effectExtent l="0" t="0" r="635" b="0"/>
            <wp:docPr id="112" name="图片 1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7" descr="5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14286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outlineLvl w:val="1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bookmarkStart w:id="15" w:name="_Toc26127"/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八、收费规则管理</w:t>
      </w:r>
      <w:bookmarkEnd w:id="15"/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 xml:space="preserve"> 根据现场及客户需求勾选相应的功能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3040" cy="3536950"/>
            <wp:effectExtent l="0" t="0" r="3810" b="6350"/>
            <wp:docPr id="5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 w:firstLine="420" w:firstLineChars="0"/>
        <w:jc w:val="left"/>
        <w:rPr>
          <w:rFonts w:hint="default" w:ascii="黑体" w:hAnsi="黑体" w:eastAsia="黑体" w:cs="黑体"/>
          <w:b w:val="0"/>
          <w:bCs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highlight w:val="red"/>
          <w:lang w:val="en-US" w:eastAsia="zh-CN"/>
        </w:rPr>
        <w:t>优惠收费</w:t>
      </w:r>
      <w:r>
        <w:rPr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  <w:t>：收费框上会有1个“优惠收费”选项，点击即可为该车优惠收费，预设优惠原因可在软件设置-基础数据里添加。</w:t>
      </w:r>
    </w:p>
    <w:p>
      <w:pPr>
        <w:numPr>
          <w:ilvl w:val="0"/>
          <w:numId w:val="0"/>
        </w:numPr>
        <w:ind w:left="420" w:leftChars="0" w:firstLine="420" w:firstLineChars="0"/>
        <w:jc w:val="left"/>
        <w:rPr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出口选择车型重新计费</w:t>
      </w:r>
      <w:r>
        <w:rPr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  <w:t>：收费窗口上会有一个选项可以为该车牌重新选择车类型（例如小车改为大车，改为自定义的车类型如老年车等），按特定车型重新计费。</w:t>
      </w:r>
    </w:p>
    <w:p>
      <w:pPr>
        <w:numPr>
          <w:ilvl w:val="0"/>
          <w:numId w:val="0"/>
        </w:numPr>
        <w:ind w:left="420" w:leftChars="0" w:firstLine="420" w:firstLineChars="0"/>
        <w:jc w:val="left"/>
        <w:rPr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黄牌车默认为大车收费/绿牌车默认为新能源</w:t>
      </w:r>
      <w:r>
        <w:rPr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  <w:t>：识别到对应颜色的车后，自动将该车牌设为大车/新能源，使用设置的大车/新能源的收费规则计费。</w:t>
      </w:r>
    </w:p>
    <w:p>
      <w:pPr>
        <w:numPr>
          <w:ilvl w:val="0"/>
          <w:numId w:val="0"/>
        </w:numPr>
        <w:ind w:left="420" w:leftChars="0" w:firstLine="420" w:firstLineChars="0"/>
        <w:jc w:val="left"/>
        <w:rPr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出口免费选择</w:t>
      </w:r>
      <w:r>
        <w:rPr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  <w:t>：收费框上会出现一个免费按钮，点击免费后，收费金额会变成0，再点确认车辆即可免费出场。</w:t>
      </w:r>
    </w:p>
    <w:p>
      <w:pPr>
        <w:numPr>
          <w:ilvl w:val="0"/>
          <w:numId w:val="0"/>
        </w:numPr>
        <w:ind w:left="420" w:leftChars="0" w:firstLine="420" w:firstLineChars="0"/>
        <w:jc w:val="left"/>
        <w:rPr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收费可放弃</w:t>
      </w:r>
      <w:r>
        <w:rPr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  <w:t>：收费框上会出现一个放弃按钮，点击即放弃出场，系统将视为车未出场。</w:t>
      </w:r>
    </w:p>
    <w:p>
      <w:pPr>
        <w:numPr>
          <w:ilvl w:val="0"/>
          <w:numId w:val="0"/>
        </w:numPr>
        <w:ind w:left="420" w:leftChars="0" w:firstLine="420" w:firstLineChars="0"/>
        <w:jc w:val="left"/>
        <w:rPr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累计计费</w:t>
      </w:r>
      <w:r>
        <w:rPr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  <w:t>：仅适用于小区类收费规则，收到每天最高限额后，再次进出将不再收取费用。</w:t>
      </w:r>
    </w:p>
    <w:p>
      <w:pPr>
        <w:numPr>
          <w:ilvl w:val="0"/>
          <w:numId w:val="0"/>
        </w:numPr>
        <w:ind w:left="420" w:leftChars="0" w:firstLine="420" w:firstLineChars="0"/>
        <w:jc w:val="left"/>
        <w:rPr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访客车牌免费</w:t>
      </w:r>
      <w:r>
        <w:rPr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  <w:t>：车主扫访客码登记后的车牌可再登记时间内免费进出，需在平台上审核，也可自动审核。</w:t>
      </w:r>
    </w:p>
    <w:p>
      <w:pPr>
        <w:numPr>
          <w:ilvl w:val="0"/>
          <w:numId w:val="0"/>
        </w:numPr>
        <w:ind w:left="420" w:leftChars="0" w:firstLine="420" w:firstLineChars="0"/>
        <w:jc w:val="left"/>
        <w:rPr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车辆过期后按临时车收费</w:t>
      </w:r>
      <w:r>
        <w:rPr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  <w:t>：月卡车过期后仍然可以入场，按临时车计费，如果没有设置临时车收费规则或设置的收费规则为0则免费进出。</w:t>
      </w:r>
    </w:p>
    <w:p>
      <w:pPr>
        <w:numPr>
          <w:ilvl w:val="0"/>
          <w:numId w:val="0"/>
        </w:numPr>
        <w:ind w:left="420" w:leftChars="0" w:firstLine="420" w:firstLineChars="0"/>
        <w:jc w:val="left"/>
        <w:rPr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启用打折功能</w:t>
      </w:r>
      <w:r>
        <w:rPr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  <w:t>：开启后可用平台的优惠券/全免券功能。</w:t>
      </w:r>
    </w:p>
    <w:p>
      <w:pPr>
        <w:numPr>
          <w:ilvl w:val="0"/>
          <w:numId w:val="0"/>
        </w:numPr>
        <w:ind w:left="420" w:leftChars="0" w:firstLine="420" w:firstLineChars="0"/>
        <w:jc w:val="left"/>
        <w:rPr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内场独立计费</w:t>
      </w:r>
      <w:r>
        <w:rPr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  <w:t>：当内外场的计费规则不同时勾选。</w:t>
      </w:r>
    </w:p>
    <w:p>
      <w:pPr>
        <w:numPr>
          <w:ilvl w:val="0"/>
          <w:numId w:val="0"/>
        </w:numPr>
        <w:ind w:left="420" w:leftChars="0" w:firstLine="420" w:firstLineChars="0"/>
        <w:jc w:val="left"/>
        <w:rPr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固定车停外场需按临时车收费</w:t>
      </w:r>
      <w:r>
        <w:rPr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  <w:t>：固定车只能停内场，不能停外场，停外场则会产生费用，出场时会提示缴费，适用于有内外场的车场。</w:t>
      </w:r>
    </w:p>
    <w:p>
      <w:pPr>
        <w:numPr>
          <w:ilvl w:val="0"/>
          <w:numId w:val="0"/>
        </w:numPr>
        <w:ind w:left="420" w:leftChars="0" w:firstLine="420" w:firstLineChars="0"/>
        <w:jc w:val="left"/>
        <w:rPr>
          <w:rFonts w:hint="default" w:ascii="黑体" w:hAnsi="黑体" w:eastAsia="黑体" w:cs="黑体"/>
          <w:b w:val="0"/>
          <w:bCs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无人值守方式</w:t>
      </w:r>
      <w:r>
        <w:rPr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  <w:t>：↓</w:t>
      </w:r>
    </w:p>
    <w:p>
      <w:pPr>
        <w:numPr>
          <w:ilvl w:val="0"/>
          <w:numId w:val="0"/>
        </w:numPr>
        <w:ind w:left="840" w:leftChars="0" w:firstLine="420" w:firstLineChars="0"/>
        <w:jc w:val="left"/>
        <w:rPr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取消出场操作</w:t>
      </w:r>
      <w:r>
        <w:rPr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  <w:t>：前一辆车识别到了但是没有出场或者遥控出场，下</w:t>
      </w:r>
      <w:r>
        <w:rPr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  <w:tab/>
      </w:r>
      <w:r>
        <w:rPr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  <w:tab/>
      </w:r>
      <w:r>
        <w:rPr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  <w:tab/>
      </w:r>
      <w:r>
        <w:rPr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  <w:tab/>
      </w:r>
      <w:r>
        <w:rPr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  <w:tab/>
      </w:r>
      <w:r>
        <w:rPr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  <w:t>一辆车将把前一辆车的收费框顶掉，前一辆车当没</w:t>
      </w:r>
      <w:r>
        <w:rPr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  <w:tab/>
      </w:r>
      <w:r>
        <w:rPr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  <w:tab/>
      </w:r>
      <w:r>
        <w:rPr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  <w:tab/>
      </w:r>
      <w:r>
        <w:rPr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  <w:tab/>
      </w:r>
      <w:r>
        <w:rPr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  <w:tab/>
      </w:r>
      <w:r>
        <w:rPr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  <w:t>有出场，重复入场后将覆盖上一次入场记录。</w:t>
      </w:r>
    </w:p>
    <w:p>
      <w:pPr>
        <w:numPr>
          <w:ilvl w:val="0"/>
          <w:numId w:val="0"/>
        </w:numPr>
        <w:ind w:left="840" w:leftChars="0" w:firstLine="420" w:firstLineChars="0"/>
        <w:jc w:val="left"/>
        <w:rPr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保存出场数据</w:t>
      </w:r>
      <w:r>
        <w:rPr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  <w:t>：前一辆车识别到了但是没有出场或者遥控出场，下</w:t>
      </w:r>
      <w:r>
        <w:rPr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  <w:tab/>
      </w:r>
      <w:r>
        <w:rPr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  <w:tab/>
      </w:r>
      <w:r>
        <w:rPr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  <w:tab/>
      </w:r>
      <w:r>
        <w:rPr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  <w:tab/>
      </w:r>
      <w:r>
        <w:rPr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  <w:tab/>
      </w:r>
      <w:r>
        <w:rPr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  <w:t>一辆车将把前一辆车的收费框顶掉，前一辆车当已</w:t>
      </w:r>
      <w:r>
        <w:rPr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  <w:tab/>
      </w:r>
      <w:r>
        <w:rPr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  <w:tab/>
      </w:r>
      <w:r>
        <w:rPr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  <w:tab/>
      </w:r>
      <w:r>
        <w:rPr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  <w:tab/>
      </w:r>
      <w:r>
        <w:rPr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  <w:tab/>
      </w:r>
      <w:r>
        <w:rPr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  <w:t>经出场，并且默认收了现金。</w:t>
      </w:r>
    </w:p>
    <w:p>
      <w:pPr>
        <w:numPr>
          <w:ilvl w:val="0"/>
          <w:numId w:val="0"/>
        </w:numPr>
        <w:ind w:left="420" w:leftChars="0" w:firstLine="420" w:firstLineChars="0"/>
        <w:jc w:val="left"/>
        <w:rPr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无入场记录收费</w:t>
      </w:r>
      <w:r>
        <w:rPr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  <w:t>：没有入场记录的车收费多少元。适用于一些跟车出场</w:t>
      </w:r>
      <w:r>
        <w:rPr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  <w:tab/>
      </w:r>
      <w:r>
        <w:rPr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  <w:t>的。</w:t>
      </w:r>
    </w:p>
    <w:p>
      <w:pPr>
        <w:numPr>
          <w:ilvl w:val="0"/>
          <w:numId w:val="0"/>
        </w:numPr>
        <w:ind w:left="420" w:leftChars="0" w:firstLine="420" w:firstLineChars="0"/>
        <w:jc w:val="left"/>
        <w:rPr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一户多车：设置为按临时车收费</w:t>
      </w:r>
      <w:r>
        <w:rPr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  <w:t>即在驶入的车辆占满了该车主拥有的车位数时，后续该车主驶入的车按临时车计费，计费到有占用了车位的离场时，计费停止。出场时只需要缴纳占用车位离场前停留的停车费。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设置为禁止驶入</w:t>
      </w:r>
      <w:r>
        <w:rPr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  <w:t>则驶入的车占满了该车主拥有的车位数时，后续车无法进出。</w:t>
      </w:r>
    </w:p>
    <w:p>
      <w:pPr>
        <w:numPr>
          <w:ilvl w:val="0"/>
          <w:numId w:val="0"/>
        </w:numPr>
        <w:ind w:left="420" w:leftChars="0" w:firstLine="420" w:firstLineChars="0"/>
        <w:jc w:val="left"/>
        <w:rPr>
          <w:rFonts w:hint="default" w:ascii="黑体" w:hAnsi="黑体" w:eastAsia="黑体" w:cs="黑体"/>
          <w:b w:val="0"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 xml:space="preserve">   固定车收费规则：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 xml:space="preserve"> </w:t>
      </w:r>
      <w:r>
        <w:rPr>
          <w:rFonts w:hint="eastAsia" w:ascii="楷体" w:hAnsi="楷体" w:eastAsia="楷体" w:cs="楷体"/>
          <w:b/>
          <w:sz w:val="32"/>
          <w:szCs w:val="32"/>
          <w:lang w:val="en-US" w:eastAsia="zh-CN"/>
        </w:rPr>
        <w:t xml:space="preserve"> 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点击“新增”，选择“车牌类型”，选择“车辆类型”，选择“收费周期”输入月卡车收费金额。点击“保存”。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drawing>
          <wp:inline distT="0" distB="0" distL="114300" distR="114300">
            <wp:extent cx="4799965" cy="2496820"/>
            <wp:effectExtent l="0" t="0" r="635" b="17780"/>
            <wp:docPr id="58" name="图片 58" descr="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1.1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 xml:space="preserve">   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点击“修改”，即可修改红色框内所有对话框内的内容，修改完成，点击“保存”即可。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drawing>
          <wp:inline distT="0" distB="0" distL="114300" distR="114300">
            <wp:extent cx="4751070" cy="2475865"/>
            <wp:effectExtent l="0" t="0" r="11430" b="635"/>
            <wp:docPr id="59" name="图片 59" descr="1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1.2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75107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ascii="黑体" w:hAnsi="黑体" w:eastAsia="黑体" w:cs="黑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color w:val="FF0000"/>
          <w:sz w:val="28"/>
          <w:szCs w:val="28"/>
          <w:lang w:val="en-US" w:eastAsia="zh-CN"/>
        </w:rPr>
        <w:t>如果开通了移动支付，车主可通过平台或公众号/小程序续费，续费的金额和时长为您设置在这里的金额。可以通过后台关闭车主自主续费功能。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首先选择需要删除的收费规则，然后点击“删除”即可。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drawing>
          <wp:inline distT="0" distB="0" distL="114300" distR="114300">
            <wp:extent cx="5269865" cy="1690370"/>
            <wp:effectExtent l="0" t="0" r="6985" b="5080"/>
            <wp:docPr id="60" name="图片 60" descr="1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1.3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outlineLvl w:val="1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临时车收费规则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小区收费规则，点击红色框内的可变更信息，自定义编辑收费需求，最后点击“保存测试”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drawing>
          <wp:inline distT="0" distB="0" distL="114300" distR="114300">
            <wp:extent cx="4803775" cy="2002790"/>
            <wp:effectExtent l="0" t="0" r="15875" b="16510"/>
            <wp:docPr id="61" name="图片 61" descr="1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1.4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803775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/>
          <w:sz w:val="24"/>
          <w:szCs w:val="24"/>
          <w:lang w:val="en-US" w:eastAsia="zh-CN"/>
        </w:rPr>
        <w:t>公共类收费规则：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 xml:space="preserve">    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1、选择“公共类按时收费”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 xml:space="preserve">   第一步：选择“车辆所属区域”，“车牌类型”，“车辆类型”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 xml:space="preserve">   第二步：设置时间段，设置单次最高限额。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 xml:space="preserve">   第三步：选择“工作日，高峰时期，非高峰时期”，非工作日。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drawing>
          <wp:inline distT="0" distB="0" distL="114300" distR="114300">
            <wp:extent cx="4751705" cy="2980055"/>
            <wp:effectExtent l="0" t="0" r="10795" b="10795"/>
            <wp:docPr id="62" name="图片 62" descr="1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1.5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ascii="黑体" w:hAnsi="黑体" w:eastAsia="黑体" w:cs="黑体"/>
          <w:b w:val="0"/>
          <w:bCs/>
          <w:color w:val="FF000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FF0000"/>
          <w:sz w:val="28"/>
          <w:szCs w:val="28"/>
          <w:lang w:val="en-US" w:eastAsia="zh-CN"/>
        </w:rPr>
        <w:t>第一时间段免费时间内到第二时间段后，使用第二时间段的免费时间，第一时间段的免费时间与第二时间段的免费时间不会累加。</w:t>
      </w:r>
    </w:p>
    <w:p>
      <w:pPr>
        <w:numPr>
          <w:ilvl w:val="0"/>
          <w:numId w:val="5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节假日设置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 xml:space="preserve">   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第一步：选择“车辆所属区域”，“车牌类型”，“车辆类型”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 xml:space="preserve">   第二步：选择“非工作日设置”或“节假日设置”。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 xml:space="preserve">   第三步：点击“蓝色对话框”，选择“新增”。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drawing>
          <wp:inline distT="0" distB="0" distL="114300" distR="114300">
            <wp:extent cx="4907915" cy="1832610"/>
            <wp:effectExtent l="0" t="0" r="6985" b="15240"/>
            <wp:docPr id="63" name="图片 63" descr="1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1.6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907915" cy="183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查表法收费规则配置：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第一步：点击勾选“查表法”，配置收费细则，点击“保存”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7960" cy="3124200"/>
            <wp:effectExtent l="0" t="0" r="8890" b="0"/>
            <wp:docPr id="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sz w:val="28"/>
          <w:szCs w:val="36"/>
          <w:lang w:val="en-US" w:eastAsia="zh-CN"/>
        </w:rPr>
      </w:pPr>
      <w:r>
        <w:rPr>
          <w:rFonts w:hint="eastAsia" w:ascii="楷体" w:hAnsi="楷体" w:eastAsia="楷体" w:cs="楷体"/>
          <w:sz w:val="28"/>
          <w:szCs w:val="36"/>
          <w:lang w:val="en-US" w:eastAsia="zh-CN"/>
        </w:rPr>
        <w:t>第二步：勾选“车牌类型”和“车辆类型”。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sz w:val="28"/>
          <w:szCs w:val="36"/>
          <w:lang w:val="en-US" w:eastAsia="zh-CN"/>
        </w:rPr>
      </w:pPr>
      <w:r>
        <w:rPr>
          <w:rFonts w:hint="eastAsia" w:ascii="楷体" w:hAnsi="楷体" w:eastAsia="楷体" w:cs="楷体"/>
          <w:sz w:val="28"/>
          <w:szCs w:val="36"/>
          <w:lang w:val="en-US" w:eastAsia="zh-CN"/>
        </w:rPr>
        <w:t xml:space="preserve">        设置收费金额，按小时计费。最后点击“保存并测试”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3040" cy="3307080"/>
            <wp:effectExtent l="0" t="0" r="3810" b="7620"/>
            <wp:docPr id="9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2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07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sz w:val="28"/>
          <w:szCs w:val="36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sz w:val="28"/>
          <w:szCs w:val="36"/>
          <w:lang w:val="en-US" w:eastAsia="zh-CN"/>
        </w:rPr>
      </w:pPr>
      <w:r>
        <w:rPr>
          <w:rFonts w:hint="eastAsia" w:ascii="楷体" w:hAnsi="楷体" w:eastAsia="楷体" w:cs="楷体"/>
          <w:sz w:val="28"/>
          <w:szCs w:val="36"/>
          <w:lang w:val="en-US" w:eastAsia="zh-CN"/>
        </w:rPr>
        <w:t>第三步：选择相对应的“车牌”和“车型”，点击“测试”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6055" cy="2710815"/>
            <wp:effectExtent l="0" t="0" r="10795" b="13335"/>
            <wp:docPr id="9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3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10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rPr>
          <w:rFonts w:ascii="宋体" w:hAnsi="宋体" w:eastAsia="宋体" w:cs="宋体"/>
          <w:sz w:val="28"/>
          <w:szCs w:val="40"/>
        </w:rPr>
      </w:pPr>
      <w:r>
        <w:rPr>
          <w:rFonts w:hint="eastAsia" w:ascii="宋体" w:hAnsi="宋体" w:eastAsia="宋体" w:cs="宋体"/>
          <w:sz w:val="28"/>
          <w:szCs w:val="40"/>
        </w:rPr>
        <w:t>收费</w:t>
      </w:r>
      <w:r>
        <w:rPr>
          <w:rFonts w:ascii="宋体" w:hAnsi="宋体" w:eastAsia="宋体" w:cs="宋体"/>
          <w:sz w:val="28"/>
          <w:szCs w:val="40"/>
        </w:rPr>
        <w:t>举例</w:t>
      </w:r>
      <w:r>
        <w:rPr>
          <w:rFonts w:hint="eastAsia" w:ascii="宋体" w:hAnsi="宋体" w:eastAsia="宋体" w:cs="宋体"/>
          <w:sz w:val="28"/>
          <w:szCs w:val="40"/>
          <w:lang w:val="en-US" w:eastAsia="zh-CN"/>
        </w:rPr>
        <w:t>1</w:t>
      </w:r>
      <w:r>
        <w:rPr>
          <w:rFonts w:ascii="宋体" w:hAnsi="宋体" w:eastAsia="宋体" w:cs="宋体"/>
          <w:sz w:val="28"/>
          <w:szCs w:val="40"/>
        </w:rPr>
        <w:t>：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Cs w:val="28"/>
          <w:lang w:val="en-US" w:eastAsia="zh-CN"/>
        </w:rPr>
      </w:pPr>
      <w:r>
        <w:rPr>
          <w:rFonts w:hint="eastAsia" w:ascii="宋体" w:hAnsi="宋体" w:eastAsia="宋体" w:cs="宋体"/>
          <w:szCs w:val="28"/>
        </w:rPr>
        <w:t>免费时间为30分钟，每日最高收费20元，</w:t>
      </w:r>
      <w:r>
        <w:rPr>
          <w:rFonts w:hint="eastAsia" w:ascii="宋体" w:hAnsi="宋体" w:eastAsia="宋体" w:cs="宋体"/>
          <w:szCs w:val="28"/>
          <w:lang w:val="en-US" w:eastAsia="zh-CN"/>
        </w:rPr>
        <w:t>2小时内收费3元，超过1小时，每多停1小时加收1元。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Cs w:val="28"/>
        </w:rPr>
      </w:pPr>
      <w:r>
        <w:rPr>
          <w:rFonts w:hint="eastAsia" w:ascii="宋体" w:hAnsi="宋体" w:eastAsia="宋体" w:cs="宋体"/>
          <w:szCs w:val="28"/>
        </w:rPr>
        <w:t>收费设置如下：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4351655" cy="1575435"/>
            <wp:effectExtent l="0" t="0" r="10795" b="5715"/>
            <wp:docPr id="7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351655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8"/>
          <w:szCs w:val="40"/>
          <w:lang w:val="en-US" w:eastAsia="zh-CN"/>
        </w:rPr>
      </w:pPr>
      <w:r>
        <w:rPr>
          <w:rFonts w:hint="eastAsia" w:ascii="宋体" w:hAnsi="宋体" w:eastAsia="宋体" w:cs="宋体"/>
          <w:sz w:val="28"/>
          <w:szCs w:val="40"/>
          <w:lang w:val="en-US" w:eastAsia="zh-CN"/>
        </w:rPr>
        <w:t>收费举例2：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8"/>
          <w:szCs w:val="40"/>
          <w:lang w:val="en-US" w:eastAsia="zh-CN"/>
        </w:rPr>
      </w:pPr>
      <w:r>
        <w:rPr>
          <w:rFonts w:hint="eastAsia" w:ascii="宋体" w:hAnsi="宋体" w:eastAsia="宋体" w:cs="宋体"/>
          <w:sz w:val="28"/>
          <w:szCs w:val="40"/>
          <w:lang w:val="en-US" w:eastAsia="zh-CN"/>
        </w:rPr>
        <w:t>免费时间1小时，过了1小时每小时加收2元。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8"/>
          <w:szCs w:val="40"/>
          <w:lang w:val="en-US" w:eastAsia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2868295</wp:posOffset>
            </wp:positionH>
            <wp:positionV relativeFrom="paragraph">
              <wp:posOffset>328930</wp:posOffset>
            </wp:positionV>
            <wp:extent cx="2867660" cy="1114425"/>
            <wp:effectExtent l="0" t="0" r="8890" b="9525"/>
            <wp:wrapNone/>
            <wp:docPr id="1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5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86766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311150</wp:posOffset>
            </wp:positionV>
            <wp:extent cx="2868930" cy="1226185"/>
            <wp:effectExtent l="0" t="0" r="7620" b="12065"/>
            <wp:wrapNone/>
            <wp:docPr id="1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4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868930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8"/>
          <w:szCs w:val="40"/>
          <w:lang w:val="en-US" w:eastAsia="zh-CN"/>
        </w:rPr>
        <w:t>收费设置如下：</w:t>
      </w:r>
    </w:p>
    <w:p>
      <w:pPr>
        <w:numPr>
          <w:ilvl w:val="0"/>
          <w:numId w:val="0"/>
        </w:numPr>
        <w:jc w:val="left"/>
        <w:rPr>
          <w:rFonts w:hint="default" w:ascii="宋体" w:hAnsi="宋体" w:eastAsia="宋体" w:cs="宋体"/>
          <w:sz w:val="28"/>
          <w:szCs w:val="4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ascii="宋体" w:hAnsi="宋体" w:eastAsia="宋体" w:cs="宋体"/>
          <w:sz w:val="28"/>
          <w:szCs w:val="4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ascii="宋体" w:hAnsi="宋体" w:eastAsia="宋体" w:cs="宋体"/>
          <w:sz w:val="28"/>
          <w:szCs w:val="4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8"/>
          <w:szCs w:val="40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994410</wp:posOffset>
            </wp:positionH>
            <wp:positionV relativeFrom="paragraph">
              <wp:posOffset>15875</wp:posOffset>
            </wp:positionV>
            <wp:extent cx="1524000" cy="371475"/>
            <wp:effectExtent l="0" t="0" r="0" b="9525"/>
            <wp:wrapNone/>
            <wp:docPr id="1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6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8"/>
          <w:szCs w:val="40"/>
          <w:lang w:val="en-US" w:eastAsia="zh-CN"/>
        </w:rPr>
        <w:t>收费举例3：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8"/>
          <w:szCs w:val="40"/>
          <w:lang w:val="en-US" w:eastAsia="zh-CN"/>
        </w:rPr>
      </w:pPr>
      <w:r>
        <w:rPr>
          <w:rFonts w:hint="eastAsia" w:ascii="宋体" w:hAnsi="宋体" w:eastAsia="宋体" w:cs="宋体"/>
          <w:sz w:val="28"/>
          <w:szCs w:val="40"/>
          <w:lang w:val="en-US" w:eastAsia="zh-CN"/>
        </w:rPr>
        <w:t>白天（7:00-19:00）免费时长半小时，5小时内收费5元，超过5小时后每小时加收1元。夜间免费，但白天停的费用依然在出场时需要收取。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3727450" cy="3082925"/>
            <wp:effectExtent l="0" t="0" r="6350" b="3175"/>
            <wp:docPr id="1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7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727450" cy="30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按次收费不计时：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进场就收10元，不计时长。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9865" cy="2008505"/>
            <wp:effectExtent l="0" t="0" r="6985" b="10795"/>
            <wp:docPr id="1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9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查表法收费举例：</w:t>
      </w:r>
      <w:r>
        <w:drawing>
          <wp:inline distT="0" distB="0" distL="114300" distR="114300">
            <wp:extent cx="1428750" cy="304800"/>
            <wp:effectExtent l="0" t="0" r="0" b="0"/>
            <wp:docPr id="1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2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免费半小时，1小时内收费3元，3小时内收费5元，7小时内收费10元，12小时内收费15元，24小时内收费35元。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3073400" cy="4752975"/>
            <wp:effectExtent l="0" t="0" r="12700" b="9525"/>
            <wp:docPr id="1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3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jc w:val="left"/>
        <w:outlineLvl w:val="1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bookmarkStart w:id="16" w:name="_Toc27159"/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通行时间管理</w:t>
      </w:r>
      <w:bookmarkEnd w:id="16"/>
    </w:p>
    <w:p>
      <w:pPr>
        <w:numPr>
          <w:ilvl w:val="0"/>
          <w:numId w:val="0"/>
        </w:numPr>
        <w:jc w:val="left"/>
        <w:outlineLvl w:val="9"/>
        <w:rPr>
          <w:rFonts w:ascii="Arial" w:hAnsi="Arial" w:eastAsia="Arial" w:cs="Arial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</w:pPr>
      <w:r>
        <w:rPr>
          <w:rFonts w:ascii="Arial" w:hAnsi="Arial" w:eastAsia="Arial" w:cs="Arial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操作步骤：</w:t>
      </w:r>
    </w:p>
    <w:p>
      <w:pPr>
        <w:numPr>
          <w:ilvl w:val="0"/>
          <w:numId w:val="7"/>
        </w:numPr>
        <w:jc w:val="left"/>
        <w:outlineLvl w:val="9"/>
        <w:rPr>
          <w:rFonts w:hint="eastAsia" w:ascii="Arial" w:hAnsi="Arial" w:eastAsia="宋体" w:cs="Arial"/>
          <w:i w:val="0"/>
          <w:iCs w:val="0"/>
          <w:caps w:val="0"/>
          <w:color w:val="auto"/>
          <w:spacing w:val="0"/>
          <w:sz w:val="22"/>
          <w:szCs w:val="22"/>
          <w:shd w:val="clear" w:fill="FFFFFF"/>
          <w:lang w:val="en-US" w:eastAsia="zh-CN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>依次点击软件设置-系统配置-识别配置-勾选启用通行时间段限制，</w:t>
      </w:r>
      <w:r>
        <w:drawing>
          <wp:inline distT="0" distB="0" distL="114300" distR="114300">
            <wp:extent cx="3796030" cy="2355850"/>
            <wp:effectExtent l="0" t="0" r="13970" b="6350"/>
            <wp:docPr id="9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3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79603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Arial" w:hAnsi="Arial" w:eastAsia="宋体" w:cs="Arial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>勾选后点击确定，然后重启软件。</w:t>
      </w:r>
    </w:p>
    <w:p>
      <w:pPr>
        <w:numPr>
          <w:ilvl w:val="0"/>
          <w:numId w:val="0"/>
        </w:numPr>
        <w:jc w:val="left"/>
        <w:outlineLvl w:val="9"/>
        <w:rPr>
          <w:rFonts w:hint="default" w:ascii="Arial" w:hAnsi="Arial" w:eastAsia="宋体" w:cs="Arial"/>
          <w:i w:val="0"/>
          <w:iCs w:val="0"/>
          <w:caps w:val="0"/>
          <w:color w:val="525252"/>
          <w:spacing w:val="0"/>
          <w:sz w:val="22"/>
          <w:szCs w:val="22"/>
          <w:shd w:val="clear" w:fill="FFFFFF"/>
          <w:lang w:val="en-US" w:eastAsia="zh-CN"/>
        </w:rPr>
      </w:pPr>
    </w:p>
    <w:p>
      <w:pPr>
        <w:numPr>
          <w:ilvl w:val="0"/>
          <w:numId w:val="7"/>
        </w:numPr>
        <w:ind w:left="0" w:leftChars="0" w:firstLine="0" w:firstLineChars="0"/>
        <w:jc w:val="left"/>
        <w:outlineLvl w:val="9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设置，通行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8"/>
          <w:szCs w:val="28"/>
          <w:shd w:val="clear" w:fill="FFFF00"/>
        </w:rPr>
        <w:t>时间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段</w:t>
      </w:r>
    </w:p>
    <w:p>
      <w:pPr>
        <w:numPr>
          <w:ilvl w:val="0"/>
          <w:numId w:val="0"/>
        </w:numPr>
        <w:ind w:leftChars="0"/>
        <w:jc w:val="left"/>
        <w:outlineLvl w:val="9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2"/>
          <w:szCs w:val="22"/>
          <w:shd w:val="clear" w:fill="FFFFFF"/>
        </w:rPr>
      </w:pPr>
    </w:p>
    <w:p>
      <w:pPr>
        <w:numPr>
          <w:ilvl w:val="0"/>
          <w:numId w:val="0"/>
        </w:numPr>
        <w:ind w:leftChars="0"/>
        <w:jc w:val="left"/>
        <w:outlineLvl w:val="9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>依次点击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FF0000"/>
          <w:spacing w:val="0"/>
          <w:sz w:val="28"/>
          <w:szCs w:val="28"/>
          <w:highlight w:val="red"/>
          <w:shd w:val="clear" w:fill="FFFFFF"/>
          <w:lang w:val="en-US" w:eastAsia="zh-CN"/>
        </w:rPr>
        <w:t>软件设置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>-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  <w:t>通行时间管理</w:t>
      </w:r>
    </w:p>
    <w:p>
      <w:pPr>
        <w:numPr>
          <w:ilvl w:val="0"/>
          <w:numId w:val="0"/>
        </w:numPr>
        <w:ind w:leftChars="0"/>
        <w:jc w:val="left"/>
        <w:outlineLvl w:val="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99695</wp:posOffset>
            </wp:positionV>
            <wp:extent cx="1717675" cy="3482340"/>
            <wp:effectExtent l="0" t="0" r="15875" b="3810"/>
            <wp:wrapThrough wrapText="bothSides">
              <wp:wrapPolygon>
                <wp:start x="0" y="0"/>
                <wp:lineTo x="0" y="21505"/>
                <wp:lineTo x="21321" y="21505"/>
                <wp:lineTo x="21321" y="0"/>
                <wp:lineTo x="0" y="0"/>
              </wp:wrapPolygon>
            </wp:wrapThrough>
            <wp:docPr id="96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4" descr="IMG_256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3482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0"/>
        <w:jc w:val="left"/>
        <w:outlineLvl w:val="9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ind w:leftChars="0"/>
        <w:jc w:val="left"/>
        <w:outlineLvl w:val="9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ind w:leftChars="0"/>
        <w:jc w:val="left"/>
        <w:outlineLvl w:val="9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ind w:leftChars="0"/>
        <w:jc w:val="left"/>
        <w:outlineLvl w:val="9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ind w:leftChars="0"/>
        <w:jc w:val="left"/>
        <w:outlineLvl w:val="9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ind w:leftChars="0"/>
        <w:jc w:val="left"/>
        <w:outlineLvl w:val="9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ind w:leftChars="0"/>
        <w:jc w:val="left"/>
        <w:outlineLvl w:val="9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ind w:leftChars="0"/>
        <w:jc w:val="left"/>
        <w:outlineLvl w:val="9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ind w:leftChars="0"/>
        <w:jc w:val="left"/>
        <w:outlineLvl w:val="9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ind w:leftChars="0"/>
        <w:jc w:val="left"/>
        <w:outlineLvl w:val="9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点击新增，新增一个时间规则。</w:t>
      </w:r>
    </w:p>
    <w:p>
      <w:pPr>
        <w:numPr>
          <w:ilvl w:val="0"/>
          <w:numId w:val="0"/>
        </w:numPr>
        <w:ind w:leftChars="0"/>
        <w:jc w:val="left"/>
        <w:outlineLvl w:val="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167640</wp:posOffset>
            </wp:positionV>
            <wp:extent cx="3837940" cy="2954655"/>
            <wp:effectExtent l="0" t="0" r="10160" b="17145"/>
            <wp:wrapThrough wrapText="bothSides">
              <wp:wrapPolygon>
                <wp:start x="0" y="0"/>
                <wp:lineTo x="0" y="21447"/>
                <wp:lineTo x="21443" y="21447"/>
                <wp:lineTo x="21443" y="0"/>
                <wp:lineTo x="0" y="0"/>
              </wp:wrapPolygon>
            </wp:wrapThrough>
            <wp:docPr id="98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5" descr="IMG_256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837940" cy="2954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0"/>
        <w:jc w:val="left"/>
        <w:outlineLvl w:val="9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ind w:leftChars="0"/>
        <w:jc w:val="left"/>
        <w:outlineLvl w:val="9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ind w:leftChars="0"/>
        <w:jc w:val="left"/>
        <w:outlineLvl w:val="9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ind w:leftChars="0"/>
        <w:jc w:val="left"/>
        <w:outlineLvl w:val="9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ind w:leftChars="0"/>
        <w:jc w:val="left"/>
        <w:outlineLvl w:val="9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ind w:leftChars="0"/>
        <w:jc w:val="left"/>
        <w:outlineLvl w:val="9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ind w:leftChars="0"/>
        <w:jc w:val="left"/>
        <w:outlineLvl w:val="9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ind w:leftChars="0"/>
        <w:jc w:val="left"/>
        <w:outlineLvl w:val="9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ind w:leftChars="0"/>
        <w:jc w:val="left"/>
        <w:outlineLvl w:val="9"/>
        <w:rPr>
          <w:rFonts w:ascii="宋体" w:hAnsi="宋体" w:eastAsia="宋体" w:cs="宋体"/>
          <w:sz w:val="24"/>
          <w:szCs w:val="24"/>
        </w:r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2508250</wp:posOffset>
            </wp:positionH>
            <wp:positionV relativeFrom="paragraph">
              <wp:posOffset>149225</wp:posOffset>
            </wp:positionV>
            <wp:extent cx="2289810" cy="1934210"/>
            <wp:effectExtent l="0" t="0" r="15240" b="8890"/>
            <wp:wrapTight wrapText="bothSides">
              <wp:wrapPolygon>
                <wp:start x="0" y="0"/>
                <wp:lineTo x="0" y="21487"/>
                <wp:lineTo x="21384" y="21487"/>
                <wp:lineTo x="21384" y="0"/>
                <wp:lineTo x="0" y="0"/>
              </wp:wrapPolygon>
            </wp:wrapTight>
            <wp:docPr id="1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6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0"/>
        <w:jc w:val="left"/>
        <w:outlineLvl w:val="9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ind w:leftChars="0"/>
        <w:jc w:val="left"/>
        <w:outlineLvl w:val="9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新增后在下面右击点新增→</w:t>
      </w:r>
    </w:p>
    <w:p>
      <w:pPr>
        <w:numPr>
          <w:ilvl w:val="0"/>
          <w:numId w:val="0"/>
        </w:numPr>
        <w:ind w:leftChars="0"/>
        <w:jc w:val="left"/>
        <w:outlineLvl w:val="9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ind w:leftChars="0"/>
        <w:jc w:val="left"/>
        <w:outlineLvl w:val="9"/>
      </w:pPr>
    </w:p>
    <w:p>
      <w:pPr>
        <w:numPr>
          <w:ilvl w:val="0"/>
          <w:numId w:val="0"/>
        </w:numPr>
        <w:ind w:leftChars="0"/>
        <w:jc w:val="left"/>
        <w:outlineLvl w:val="9"/>
      </w:pPr>
    </w:p>
    <w:p>
      <w:pPr>
        <w:numPr>
          <w:ilvl w:val="0"/>
          <w:numId w:val="0"/>
        </w:numPr>
        <w:ind w:leftChars="0"/>
        <w:jc w:val="left"/>
        <w:outlineLvl w:val="9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设置允许进出的时间↓</w:t>
      </w:r>
    </w:p>
    <w:p>
      <w:pPr>
        <w:numPr>
          <w:ilvl w:val="0"/>
          <w:numId w:val="0"/>
        </w:numPr>
        <w:ind w:leftChars="0"/>
        <w:jc w:val="left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2954655" cy="2312670"/>
            <wp:effectExtent l="0" t="0" r="17145" b="11430"/>
            <wp:docPr id="1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8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954655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outlineLvl w:val="9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保存后，进入通道设置</w:t>
      </w:r>
    </w:p>
    <w:p>
      <w:pPr>
        <w:numPr>
          <w:ilvl w:val="0"/>
          <w:numId w:val="0"/>
        </w:numPr>
        <w:ind w:leftChars="0"/>
        <w:jc w:val="left"/>
        <w:outlineLvl w:val="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646170" cy="3684905"/>
            <wp:effectExtent l="0" t="0" r="11430" b="10795"/>
            <wp:docPr id="122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9" descr="IMG_256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646170" cy="3684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outlineLvl w:val="9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勾选需要进行限制的车牌类型，然后点保存即可。</w:t>
      </w:r>
    </w:p>
    <w:p>
      <w:pPr>
        <w:numPr>
          <w:ilvl w:val="0"/>
          <w:numId w:val="0"/>
        </w:numPr>
        <w:ind w:leftChars="0"/>
        <w:jc w:val="left"/>
        <w:outlineLvl w:val="9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outlineLvl w:val="9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6"/>
        </w:numPr>
        <w:ind w:left="0" w:leftChars="0" w:firstLine="0" w:firstLineChars="0"/>
        <w:jc w:val="left"/>
        <w:outlineLvl w:val="1"/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</w:pPr>
      <w:bookmarkStart w:id="17" w:name="_Toc1072"/>
      <w:r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  <w:t>通道授权</w:t>
      </w:r>
      <w:bookmarkEnd w:id="17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18" w:lineRule="atLeast"/>
        <w:ind w:left="0" w:right="0" w:firstLine="0"/>
        <w:outlineLvl w:val="9"/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47"/>
          <w:szCs w:val="47"/>
          <w:shd w:val="clear" w:fill="FFFFFF"/>
        </w:rPr>
        <w:t>如果只是一进一出，不需要设置通道授权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EEEEE" w:sz="6" w:space="3"/>
          <w:right w:val="none" w:color="auto" w:sz="0" w:space="0"/>
        </w:pBdr>
        <w:shd w:val="clear" w:fill="FFFFFF"/>
        <w:spacing w:before="210" w:beforeAutospacing="0" w:after="210" w:afterAutospacing="0" w:line="18" w:lineRule="atLeast"/>
        <w:ind w:left="0" w:right="0" w:firstLine="0"/>
        <w:outlineLvl w:val="9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7"/>
          <w:szCs w:val="27"/>
          <w:shd w:val="clear"/>
          <w:lang w:val="en-US" w:eastAsia="zh-CN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528320</wp:posOffset>
            </wp:positionV>
            <wp:extent cx="3322955" cy="2290445"/>
            <wp:effectExtent l="0" t="0" r="10795" b="14605"/>
            <wp:wrapTight wrapText="bothSides">
              <wp:wrapPolygon>
                <wp:start x="0" y="0"/>
                <wp:lineTo x="0" y="21378"/>
                <wp:lineTo x="21423" y="21378"/>
                <wp:lineTo x="21423" y="0"/>
                <wp:lineTo x="0" y="0"/>
              </wp:wrapPolygon>
            </wp:wrapTight>
            <wp:docPr id="1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0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322955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7"/>
          <w:szCs w:val="27"/>
          <w:shd w:val="clear" w:fill="FFFFFF"/>
        </w:rPr>
        <w:t>第一步：点击软件设置→系统配置→识别配置→启用通道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7"/>
          <w:szCs w:val="27"/>
          <w:shd w:val="clear"/>
        </w:rPr>
        <w:t>授权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7"/>
          <w:szCs w:val="27"/>
          <w:shd w:val="clear"/>
          <w:lang w:val="en-US" w:eastAsia="zh-CN"/>
        </w:rPr>
        <w:t xml:space="preserve"> 勾选上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EEEEE" w:sz="6" w:space="3"/>
          <w:right w:val="none" w:color="auto" w:sz="0" w:space="0"/>
        </w:pBdr>
        <w:shd w:val="clear" w:fill="FFFFFF"/>
        <w:spacing w:before="210" w:beforeAutospacing="0" w:after="210" w:afterAutospacing="0" w:line="18" w:lineRule="atLeast"/>
        <w:ind w:left="0" w:right="0" w:firstLine="0"/>
        <w:outlineLvl w:val="9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7"/>
          <w:szCs w:val="27"/>
          <w:shd w:val="clear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outlineLvl w:val="9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2"/>
          <w:szCs w:val="22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2"/>
          <w:szCs w:val="22"/>
          <w:shd w:val="clear" w:fill="FFFFFF"/>
        </w:rPr>
        <w:t>如果有不允许进场的通道，进了要收费，就勾选未授权车辆当临时车处理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2"/>
          <w:szCs w:val="22"/>
          <w:shd w:val="clear" w:fill="FFFFFF"/>
          <w:lang w:eastAsia="zh-CN"/>
        </w:rPr>
        <w:t>；</w:t>
      </w:r>
    </w:p>
    <w:p>
      <w:pPr>
        <w:numPr>
          <w:ilvl w:val="0"/>
          <w:numId w:val="0"/>
        </w:numPr>
        <w:ind w:leftChars="0"/>
        <w:jc w:val="left"/>
        <w:outlineLvl w:val="9"/>
        <w:rPr>
          <w:rStyle w:val="11"/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2"/>
          <w:szCs w:val="22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2"/>
          <w:szCs w:val="22"/>
          <w:shd w:val="clear" w:fill="FFFFFF"/>
        </w:rPr>
        <w:t>如果未授权的禁止驶入，就</w:t>
      </w:r>
      <w:r>
        <w:rPr>
          <w:rStyle w:val="11"/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2"/>
          <w:szCs w:val="22"/>
          <w:shd w:val="clear" w:fill="FFFFFF"/>
        </w:rPr>
        <w:t>不要勾选未授权车辆当临时车处理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EEEEE" w:sz="6" w:space="3"/>
          <w:right w:val="none" w:color="auto" w:sz="0" w:space="0"/>
        </w:pBdr>
        <w:shd w:val="clear" w:fill="FFFFFF"/>
        <w:spacing w:before="210" w:beforeAutospacing="0" w:after="210" w:afterAutospacing="0" w:line="18" w:lineRule="atLeast"/>
        <w:ind w:left="0" w:right="0" w:firstLine="0"/>
        <w:outlineLvl w:val="9"/>
        <w:rPr>
          <w:rFonts w:hint="default" w:ascii="宋体" w:hAnsi="宋体" w:eastAsia="宋体" w:cs="宋体"/>
          <w:i w:val="0"/>
          <w:iCs w:val="0"/>
          <w:caps w:val="0"/>
          <w:color w:val="auto"/>
          <w:spacing w:val="0"/>
          <w:sz w:val="27"/>
          <w:szCs w:val="27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7"/>
          <w:szCs w:val="27"/>
          <w:shd w:val="clear" w:fill="FFFFFF"/>
        </w:rPr>
        <w:t>第二步：点击软件设置→通道设置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7"/>
          <w:szCs w:val="27"/>
          <w:shd w:val="clear" w:fill="FFFFFF"/>
          <w:lang w:val="en-US" w:eastAsia="zh-CN"/>
        </w:rPr>
        <w:t>→修改→勾选通道授权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EEEEE" w:sz="6" w:space="3"/>
          <w:right w:val="none" w:color="auto" w:sz="0" w:space="0"/>
        </w:pBdr>
        <w:shd w:val="clear" w:fill="FFFFFF"/>
        <w:spacing w:before="210" w:beforeAutospacing="0" w:after="210" w:afterAutospacing="0" w:line="18" w:lineRule="atLeast"/>
        <w:ind w:left="0" w:right="0" w:firstLine="0"/>
        <w:outlineLvl w:val="9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7"/>
          <w:szCs w:val="27"/>
          <w:shd w:val="clear" w:fill="FFFFFF"/>
        </w:rPr>
      </w:pPr>
      <w:r>
        <w:drawing>
          <wp:inline distT="0" distB="0" distL="114300" distR="114300">
            <wp:extent cx="3111500" cy="2918460"/>
            <wp:effectExtent l="0" t="0" r="12700" b="15240"/>
            <wp:docPr id="1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1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outlineLvl w:val="9"/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需要设置通道授权的通道都需要勾选通道授权。</w:t>
      </w:r>
    </w:p>
    <w:p>
      <w:pPr>
        <w:numPr>
          <w:ilvl w:val="0"/>
          <w:numId w:val="0"/>
        </w:numPr>
        <w:ind w:leftChars="0"/>
        <w:jc w:val="left"/>
        <w:outlineLvl w:val="9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2"/>
          <w:szCs w:val="22"/>
          <w:shd w:val="clear" w:fill="FFFFFF"/>
        </w:rPr>
      </w:pPr>
    </w:p>
    <w:p>
      <w:pPr>
        <w:numPr>
          <w:ilvl w:val="0"/>
          <w:numId w:val="0"/>
        </w:numPr>
        <w:ind w:leftChars="0"/>
        <w:jc w:val="left"/>
        <w:outlineLvl w:val="9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2"/>
          <w:szCs w:val="22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2"/>
          <w:szCs w:val="22"/>
          <w:shd w:val="clear" w:fill="FFFFFF"/>
        </w:rPr>
        <w:t>新增车牌的时候勾选通道授权→然后勾选对应的允许进出的通道</w:t>
      </w:r>
    </w:p>
    <w:p>
      <w:pPr>
        <w:numPr>
          <w:ilvl w:val="0"/>
          <w:numId w:val="0"/>
        </w:numPr>
        <w:ind w:leftChars="0"/>
        <w:jc w:val="left"/>
        <w:outlineLvl w:val="9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2"/>
          <w:szCs w:val="22"/>
          <w:shd w:val="clear" w:fill="FFFFFF"/>
        </w:rPr>
      </w:pPr>
      <w:r>
        <w:drawing>
          <wp:inline distT="0" distB="0" distL="114300" distR="114300">
            <wp:extent cx="4356735" cy="2537460"/>
            <wp:effectExtent l="0" t="0" r="5715" b="15240"/>
            <wp:docPr id="1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435673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outlineLvl w:val="9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2"/>
          <w:szCs w:val="22"/>
          <w:shd w:val="clear" w:fill="FFFFFF"/>
        </w:rPr>
      </w:pPr>
    </w:p>
    <w:p>
      <w:pPr>
        <w:numPr>
          <w:ilvl w:val="0"/>
          <w:numId w:val="0"/>
        </w:numPr>
        <w:ind w:leftChars="0"/>
        <w:jc w:val="left"/>
        <w:outlineLvl w:val="9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2"/>
          <w:szCs w:val="22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2"/>
          <w:szCs w:val="22"/>
          <w:shd w:val="clear" w:fill="FFFFFF"/>
        </w:rPr>
        <w:t>或者修改车牌的时候勾选通道授权→然后勾选对应的允许进出的通道→然后点击修改</w:t>
      </w:r>
    </w:p>
    <w:p>
      <w:pPr>
        <w:numPr>
          <w:ilvl w:val="0"/>
          <w:numId w:val="0"/>
        </w:numPr>
        <w:ind w:leftChars="0"/>
        <w:jc w:val="left"/>
        <w:outlineLvl w:val="9"/>
        <w:rPr>
          <w:rFonts w:hint="default" w:ascii="Arial" w:hAnsi="Arial" w:eastAsia="Arial" w:cs="Arial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Arial" w:hAnsi="Arial" w:eastAsia="Arial" w:cs="Arial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当相机脱机后，没有设置授权的车也无法进入对应的通道。</w:t>
      </w:r>
    </w:p>
    <w:p>
      <w:pPr>
        <w:numPr>
          <w:ilvl w:val="0"/>
          <w:numId w:val="0"/>
        </w:numPr>
        <w:jc w:val="left"/>
        <w:outlineLvl w:val="1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bookmarkStart w:id="18" w:name="_Toc19588"/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九、系统配置</w:t>
      </w:r>
      <w:bookmarkEnd w:id="18"/>
    </w:p>
    <w:p>
      <w:pPr>
        <w:numPr>
          <w:ilvl w:val="0"/>
          <w:numId w:val="0"/>
        </w:numPr>
        <w:ind w:firstLine="642"/>
        <w:jc w:val="left"/>
        <w:outlineLvl w:val="2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9.1：基本配置</w:t>
      </w:r>
    </w:p>
    <w:p>
      <w:pPr>
        <w:numPr>
          <w:ilvl w:val="0"/>
          <w:numId w:val="0"/>
        </w:numPr>
        <w:ind w:firstLine="642"/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 xml:space="preserve">    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第一步：编辑 使用单位，连接主机，</w:t>
      </w:r>
    </w:p>
    <w:p>
      <w:pPr>
        <w:numPr>
          <w:ilvl w:val="0"/>
          <w:numId w:val="0"/>
        </w:numPr>
        <w:ind w:firstLine="1478" w:firstLineChars="0"/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（如果只有1台主机不需要设置这个，如果有多台主机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ab/>
      </w: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ab/>
      </w: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ab/>
      </w: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ab/>
      </w: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控制不同的相机，则需要每台主机设置各自的主机，不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ab/>
      </w: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ab/>
      </w: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ab/>
      </w: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ab/>
      </w: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能重复）</w:t>
      </w:r>
    </w:p>
    <w:p>
      <w:pPr>
        <w:numPr>
          <w:ilvl w:val="0"/>
          <w:numId w:val="0"/>
        </w:numPr>
        <w:ind w:firstLine="642"/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 xml:space="preserve">     第二步：设置图片保存路径。</w:t>
      </w:r>
    </w:p>
    <w:p>
      <w:pPr>
        <w:numPr>
          <w:ilvl w:val="0"/>
          <w:numId w:val="0"/>
        </w:numPr>
        <w:ind w:firstLine="642"/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 xml:space="preserve">     第三步：车位设置。</w:t>
      </w:r>
    </w:p>
    <w:p>
      <w:pPr>
        <w:numPr>
          <w:ilvl w:val="0"/>
          <w:numId w:val="0"/>
        </w:numPr>
        <w:ind w:firstLine="642"/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 xml:space="preserve">     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drawing>
          <wp:inline distT="0" distB="0" distL="114300" distR="114300">
            <wp:extent cx="4592320" cy="2680970"/>
            <wp:effectExtent l="0" t="0" r="17780" b="5080"/>
            <wp:docPr id="50" name="图片 50" descr="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2.1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59232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outlineLvl w:val="2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9.2、识别配置：</w:t>
      </w:r>
    </w:p>
    <w:p>
      <w:pPr>
        <w:numPr>
          <w:ilvl w:val="0"/>
          <w:numId w:val="0"/>
        </w:numPr>
        <w:ind w:firstLine="702"/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按照需求勾选每一个选项，</w:t>
      </w:r>
    </w:p>
    <w:p>
      <w:pPr>
        <w:numPr>
          <w:ilvl w:val="0"/>
          <w:numId w:val="0"/>
        </w:numPr>
        <w:ind w:firstLine="702"/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drawing>
          <wp:inline distT="0" distB="0" distL="114300" distR="114300">
            <wp:extent cx="4151630" cy="2427605"/>
            <wp:effectExtent l="0" t="0" r="1270" b="10795"/>
            <wp:docPr id="97" name="图片 97" descr="7519f913826dd933fb27d12e5d822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7519f913826dd933fb27d12e5d822af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415163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2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9.3、充值车牌：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 xml:space="preserve">    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根据提示上当勾选。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drawing>
          <wp:inline distT="0" distB="0" distL="114300" distR="114300">
            <wp:extent cx="4683125" cy="3345180"/>
            <wp:effectExtent l="0" t="0" r="3175" b="7620"/>
            <wp:docPr id="53" name="图片 53" descr="2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2.4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4683125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outlineLvl w:val="2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9.4、显示屏配置：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 xml:space="preserve">    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首先，根据设置时间间隔调整音量，不同时间段控制不同音量大小。其次，语音播报车牌号码，语音播报车牌类型。最后，设置固定车小于多少天提醒。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drawing>
          <wp:inline distT="0" distB="0" distL="114300" distR="114300">
            <wp:extent cx="4471035" cy="1804035"/>
            <wp:effectExtent l="0" t="0" r="5715" b="5715"/>
            <wp:docPr id="54" name="图片 54" descr="2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2.5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4471035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outlineLvl w:val="2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9.5、桌面发卡器：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 xml:space="preserve">    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第一步：启用发卡器，选择COM端口。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 xml:space="preserve">     第二步：选择通道闸485串口，然后勾选。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 xml:space="preserve">     第三步：选择无牌车发卡通行，无牌车弹出确认输入框。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drawing>
          <wp:inline distT="0" distB="0" distL="114300" distR="114300">
            <wp:extent cx="4596765" cy="2440305"/>
            <wp:effectExtent l="0" t="0" r="13335" b="17145"/>
            <wp:docPr id="55" name="图片 55" descr="2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2.6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4596765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outlineLvl w:val="2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9.6、移动支付设置：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 xml:space="preserve">   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 xml:space="preserve">  第一步：勾选“ 启用云支付功能”，设置预留出场时间。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 xml:space="preserve">     第二步：设置电子支付参数，</w:t>
      </w:r>
      <w:r>
        <w:rPr>
          <w:rFonts w:hint="eastAsia" w:ascii="楷体" w:hAnsi="楷体" w:eastAsia="楷体" w:cs="楷体"/>
          <w:b w:val="0"/>
          <w:bCs/>
          <w:sz w:val="28"/>
          <w:szCs w:val="28"/>
          <w:u w:val="single"/>
          <w:lang w:val="en-US" w:eastAsia="zh-CN"/>
        </w:rPr>
        <w:t>填写车场编号、平台秘钥、结算端口、平台端口。</w:t>
      </w:r>
    </w:p>
    <w:p>
      <w:pPr>
        <w:numPr>
          <w:ilvl w:val="0"/>
          <w:numId w:val="0"/>
        </w:numPr>
        <w:jc w:val="left"/>
        <w:rPr>
          <w:rFonts w:hint="default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 xml:space="preserve">            启用云支付功能需要提交资料至我司进行开通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4222750" cy="2910205"/>
            <wp:effectExtent l="0" t="0" r="6350" b="4445"/>
            <wp:docPr id="1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2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222750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果需要在显示屏上显示二维码，则勾选上图中最下方的“显示屏显示支付二维码”即可，勾选后，原本显示收费金额停车时长的屏幕会显示一个支付二维码，车主可自主扫码支付。（屏幕必须是全彩屏，只有全彩屏才可以显示白色的二维码，其他的屏幕显示的二维码有大概率扫不出来）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outlineLvl w:val="2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9.7、余位显示屏：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 xml:space="preserve">      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设置余位显示屏IP，和所关联的停车区域。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9865" cy="1554480"/>
            <wp:effectExtent l="0" t="0" r="6985" b="7620"/>
            <wp:docPr id="5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绿色余位屏卡不需要预先设置卡参数，直接在这里输入第一行显示内容和余位屏卡的IP，然后点击初始化参数后，点击确定即可。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如果是红卡，则需要预先设置好，详细可参考链接中第七项：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"http://faq.hctparking.com/1-8.html"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13"/>
          <w:rFonts w:hint="eastAsia"/>
          <w:lang w:val="en-US" w:eastAsia="zh-CN"/>
        </w:rPr>
        <w:t>http://faq.hctparking.com/1-8.html</w:t>
      </w:r>
      <w:r>
        <w:rPr>
          <w:rFonts w:hint="eastAsia"/>
          <w:lang w:val="en-US" w:eastAsia="zh-CN"/>
        </w:rPr>
        <w:fldChar w:fldCharType="end"/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outlineLvl w:val="0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bookmarkStart w:id="19" w:name="_Toc21534"/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六、基础数据：</w:t>
      </w:r>
      <w:bookmarkEnd w:id="19"/>
    </w:p>
    <w:p>
      <w:pPr>
        <w:numPr>
          <w:ilvl w:val="0"/>
          <w:numId w:val="0"/>
        </w:numPr>
        <w:tabs>
          <w:tab w:val="left" w:pos="3407"/>
        </w:tabs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 xml:space="preserve"> 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 xml:space="preserve">  第一步：先选择类型，（例：部门、异常开闸、免费原因、优惠原因、车辆类型、公司）</w:t>
      </w:r>
    </w:p>
    <w:p>
      <w:pPr>
        <w:numPr>
          <w:ilvl w:val="0"/>
          <w:numId w:val="0"/>
        </w:numPr>
        <w:tabs>
          <w:tab w:val="left" w:pos="3407"/>
        </w:tabs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 xml:space="preserve">   第二步：选择新增，提示新增部门，填写序号，描述职位。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drawing>
          <wp:inline distT="0" distB="0" distL="114300" distR="114300">
            <wp:extent cx="3898265" cy="2216150"/>
            <wp:effectExtent l="0" t="0" r="6985" b="12700"/>
            <wp:docPr id="64" name="图片 6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1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3898265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 xml:space="preserve"> 第一步：选择车辆类型，点击“新增”，填写序号，描述车辆类型，（例如：大货车、挂车）。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drawing>
          <wp:inline distT="0" distB="0" distL="114300" distR="114300">
            <wp:extent cx="4695825" cy="2844165"/>
            <wp:effectExtent l="0" t="0" r="9525" b="13335"/>
            <wp:docPr id="65" name="图片 6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2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选中所要删除或修改的车辆类型，修改完成，点击“保存”，或直接删除。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drawing>
          <wp:inline distT="0" distB="0" distL="114300" distR="114300">
            <wp:extent cx="4519295" cy="3048000"/>
            <wp:effectExtent l="0" t="0" r="14605" b="0"/>
            <wp:docPr id="66" name="图片 6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3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451929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8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主机设置</w:t>
      </w:r>
    </w:p>
    <w:p>
      <w:pPr>
        <w:widowControl w:val="0"/>
        <w:numPr>
          <w:ilvl w:val="0"/>
          <w:numId w:val="0"/>
        </w:numPr>
        <w:ind w:firstLine="840" w:firstLineChars="300"/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点击“新增”，输入“名称”，添加备注描述。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drawing>
          <wp:inline distT="0" distB="0" distL="114300" distR="114300">
            <wp:extent cx="4512310" cy="2259330"/>
            <wp:effectExtent l="0" t="0" r="2540" b="7620"/>
            <wp:docPr id="67" name="图片 67" descr="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1.1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4512310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outlineLvl w:val="0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bookmarkStart w:id="20" w:name="_Toc28224"/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七、区域管理</w:t>
      </w:r>
      <w:bookmarkEnd w:id="20"/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 xml:space="preserve">    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 xml:space="preserve"> 点击空白处“新增区域”，填写“区域名称”、“总车位值”、“初始车位值”，点击“保存”。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drawing>
          <wp:inline distT="0" distB="0" distL="114300" distR="114300">
            <wp:extent cx="4572000" cy="2753995"/>
            <wp:effectExtent l="0" t="0" r="0" b="8255"/>
            <wp:docPr id="68" name="图片 68" descr="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2.1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0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bookmarkStart w:id="21" w:name="_Toc21752"/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八、通道设置</w:t>
      </w:r>
      <w:bookmarkEnd w:id="21"/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 xml:space="preserve">   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第一步：点击“新增通道”，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drawing>
          <wp:inline distT="0" distB="0" distL="114300" distR="114300">
            <wp:extent cx="5187315" cy="2028190"/>
            <wp:effectExtent l="0" t="0" r="13335" b="10160"/>
            <wp:docPr id="69" name="图片 69" descr="3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3.1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187315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第二步：填写“通道名称”，配置进出方向，选择“所属区域”，勾选“相机类型”，最后点击“搜索相机”。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支付编号：是二维码上的通道编号。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drawing>
          <wp:inline distT="0" distB="0" distL="114300" distR="114300">
            <wp:extent cx="5264150" cy="3213100"/>
            <wp:effectExtent l="0" t="0" r="12700" b="6350"/>
            <wp:docPr id="106" name="图片 106" descr="c85009056ede952a1901a82e4c5ac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c85009056ede952a1901a82e4c5ac65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ascii="黑体" w:hAnsi="黑体" w:eastAsia="黑体" w:cs="黑体"/>
          <w:b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sz w:val="21"/>
          <w:szCs w:val="21"/>
          <w:lang w:val="en-US" w:eastAsia="zh-CN"/>
        </w:rPr>
        <w:t>如果显示屏是上红下绿，也需要设置单色屏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第三步：勾选所需的“功能配置”、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 xml:space="preserve">        勾选车辆类型。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drawing>
          <wp:inline distT="0" distB="0" distL="114300" distR="114300">
            <wp:extent cx="4543425" cy="3797300"/>
            <wp:effectExtent l="0" t="0" r="9525" b="12700"/>
            <wp:docPr id="71" name="图片 71" descr="3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3.3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第四步：显示屏配置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 xml:space="preserve">      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 xml:space="preserve"> 选择屏幕行数及颜色（红绿黄）。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 xml:space="preserve">       自定义编写空闲广告词，完成后点击“加载广告词”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 xml:space="preserve">       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drawing>
          <wp:inline distT="0" distB="0" distL="114300" distR="114300">
            <wp:extent cx="3220720" cy="3185160"/>
            <wp:effectExtent l="0" t="0" r="17780" b="15240"/>
            <wp:docPr id="107" name="图片 107" descr="78e6390b67298070fc7d8e7cdd843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78e6390b67298070fc7d8e7cdd843b7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322072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 xml:space="preserve">     点击“参数配置”，更改485地址、屏幕的显示亮度、速度、极性：恒流、恒压、显示时间。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drawing>
          <wp:inline distT="0" distB="0" distL="114300" distR="114300">
            <wp:extent cx="3618865" cy="1989455"/>
            <wp:effectExtent l="0" t="0" r="635" b="10795"/>
            <wp:docPr id="108" name="图片 108" descr="9962536c6fc35365734b724cff166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9962536c6fc35365734b724cff166b4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3618865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8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商户管理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 xml:space="preserve">     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第一步：点击“新增”，在商户信息里，填写商户名称，选择打折类型，输入电话、联系人、地址。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 xml:space="preserve">     第二步：查询，选择下面的商户对话框，选择“商户”进行查询。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 xml:space="preserve">     点击“导出”，导出Excel表格。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drawing>
          <wp:inline distT="0" distB="0" distL="114300" distR="114300">
            <wp:extent cx="4616450" cy="3303905"/>
            <wp:effectExtent l="0" t="0" r="12700" b="10795"/>
            <wp:docPr id="74" name="图片 74" descr="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4.1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461645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 xml:space="preserve"> 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 xml:space="preserve">   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 xml:space="preserve">  点击“商户打折记录”，选择“商户”、“打折状态”、“车牌”、“产生时间”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 xml:space="preserve">     点击“显示/隐藏列”，谨慎勾选 选项。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drawing>
          <wp:inline distT="0" distB="0" distL="114300" distR="114300">
            <wp:extent cx="4587240" cy="4041775"/>
            <wp:effectExtent l="0" t="0" r="3810" b="15875"/>
            <wp:docPr id="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4587240" cy="4041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outlineLvl w:val="0"/>
        <w:rPr>
          <w:rFonts w:hint="eastAsia" w:ascii="微软雅黑" w:hAnsi="微软雅黑" w:eastAsia="微软雅黑" w:cs="微软雅黑"/>
          <w:b/>
          <w:sz w:val="36"/>
          <w:szCs w:val="36"/>
          <w:lang w:val="en-US" w:eastAsia="zh-CN"/>
        </w:rPr>
      </w:pPr>
      <w:bookmarkStart w:id="22" w:name="_Toc27049"/>
      <w:r>
        <w:rPr>
          <w:rFonts w:hint="eastAsia" w:ascii="微软雅黑" w:hAnsi="微软雅黑" w:eastAsia="微软雅黑" w:cs="微软雅黑"/>
          <w:b/>
          <w:sz w:val="36"/>
          <w:szCs w:val="36"/>
          <w:lang w:val="en-US" w:eastAsia="zh-CN"/>
        </w:rPr>
        <w:t>九、系统报表</w:t>
      </w:r>
      <w:bookmarkEnd w:id="22"/>
    </w:p>
    <w:p>
      <w:pPr>
        <w:numPr>
          <w:ilvl w:val="0"/>
          <w:numId w:val="0"/>
        </w:numPr>
        <w:jc w:val="left"/>
        <w:outlineLvl w:val="1"/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</w:pPr>
      <w:bookmarkStart w:id="23" w:name="_Toc22646"/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t>1、车辆进出场记录</w:t>
      </w:r>
      <w:bookmarkEnd w:id="23"/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t xml:space="preserve">   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 xml:space="preserve">  查询车辆进出记录，选择“进出场”，“入场操作员”、“车牌类型”、“出场操作员”、“车类型”、“出场类型”、“通道”、“出场与入场班次”、“开始和结束时间”是否调用历史数据。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 xml:space="preserve">     点击“显示/隐藏列”，谨慎选择相应的选项。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drawing>
          <wp:inline distT="0" distB="0" distL="114300" distR="114300">
            <wp:extent cx="4516120" cy="3061335"/>
            <wp:effectExtent l="0" t="0" r="17780" b="5715"/>
            <wp:docPr id="76" name="图片 76" descr="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1.1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4516120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jc w:val="left"/>
        <w:outlineLvl w:val="1"/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</w:pPr>
      <w:bookmarkStart w:id="24" w:name="_Toc12066"/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t>临时车收费记录：</w:t>
      </w:r>
      <w:bookmarkEnd w:id="24"/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t xml:space="preserve">  </w:t>
      </w:r>
    </w:p>
    <w:p>
      <w:pPr>
        <w:numPr>
          <w:ilvl w:val="0"/>
          <w:numId w:val="0"/>
        </w:numPr>
        <w:ind w:firstLine="560" w:firstLineChars="200"/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查询临时车辆进出记录，选择“进出场”，“入场操作员”、“停车区域”、“出场操作员”、“车类型”、“出场类型”、“通道”、“出场与入场班次”、“出场时间”、“脱机数据”是否调用历史数据。</w:t>
      </w:r>
    </w:p>
    <w:p>
      <w:pPr>
        <w:numPr>
          <w:ilvl w:val="0"/>
          <w:numId w:val="0"/>
        </w:numPr>
        <w:ind w:firstLine="560" w:firstLineChars="200"/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 xml:space="preserve">     点击“显示/隐藏列”，谨慎选择相应的选项。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drawing>
          <wp:inline distT="0" distB="0" distL="114300" distR="114300">
            <wp:extent cx="4504690" cy="3451225"/>
            <wp:effectExtent l="0" t="0" r="10160" b="15875"/>
            <wp:docPr id="77" name="图片 77" descr="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2.2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450469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jc w:val="left"/>
        <w:outlineLvl w:val="1"/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</w:pPr>
      <w:bookmarkStart w:id="25" w:name="_Toc1234"/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t>移动收费记录</w:t>
      </w:r>
      <w:bookmarkEnd w:id="25"/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t xml:space="preserve">    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查询移动收费记录，选择“开始时间”，“结束时间”、“车牌号码”、“订单号”、“支付流水”。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点击“显示/隐藏列”，谨慎选择相应的选项。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drawing>
          <wp:inline distT="0" distB="0" distL="114300" distR="114300">
            <wp:extent cx="4502150" cy="4495165"/>
            <wp:effectExtent l="0" t="0" r="12700" b="635"/>
            <wp:docPr id="78" name="图片 78" descr="3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3.1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4502150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jc w:val="left"/>
        <w:outlineLvl w:val="1"/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</w:pPr>
      <w:bookmarkStart w:id="26" w:name="_Toc28117"/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t>固定收费记录：</w:t>
      </w:r>
      <w:bookmarkEnd w:id="26"/>
    </w:p>
    <w:p>
      <w:pPr>
        <w:numPr>
          <w:ilvl w:val="0"/>
          <w:numId w:val="0"/>
        </w:numPr>
        <w:ind w:firstLine="840" w:firstLineChars="300"/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查询固定收费记录，选择“开始时间”，“结束时间”、“车牌”、“车主”。</w:t>
      </w:r>
    </w:p>
    <w:p>
      <w:pPr>
        <w:numPr>
          <w:ilvl w:val="0"/>
          <w:numId w:val="0"/>
        </w:numPr>
        <w:ind w:firstLine="840" w:firstLineChars="300"/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840" w:firstLineChars="300"/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勾选“明细报表”，选择“月报表”或“年报表”。</w:t>
      </w:r>
    </w:p>
    <w:p>
      <w:pPr>
        <w:numPr>
          <w:ilvl w:val="0"/>
          <w:numId w:val="0"/>
        </w:numPr>
        <w:ind w:firstLine="840" w:firstLineChars="300"/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840" w:firstLineChars="300"/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点击“显示/隐藏列”，谨慎选择相应的选项。</w:t>
      </w:r>
    </w:p>
    <w:p>
      <w:pPr>
        <w:numPr>
          <w:ilvl w:val="0"/>
          <w:numId w:val="0"/>
        </w:numPr>
        <w:ind w:firstLine="840" w:firstLineChars="300"/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drawing>
          <wp:inline distT="0" distB="0" distL="114300" distR="114300">
            <wp:extent cx="4433570" cy="4963160"/>
            <wp:effectExtent l="0" t="0" r="5080" b="8890"/>
            <wp:docPr id="80" name="图片 80" descr="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4.1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4433570" cy="496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jc w:val="left"/>
        <w:outlineLvl w:val="1"/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</w:pPr>
      <w:bookmarkStart w:id="27" w:name="_Toc20225"/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t>充值卡收费记录：</w:t>
      </w:r>
      <w:bookmarkEnd w:id="27"/>
    </w:p>
    <w:p>
      <w:pPr>
        <w:numPr>
          <w:ilvl w:val="0"/>
          <w:numId w:val="0"/>
        </w:numPr>
        <w:ind w:firstLine="840" w:firstLineChars="300"/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查询固定收费记录，选择“开始时间”，“结束时间”、“卡号”、“车牌”、“车主”、“操作员”。</w:t>
      </w:r>
    </w:p>
    <w:p>
      <w:pPr>
        <w:numPr>
          <w:ilvl w:val="0"/>
          <w:numId w:val="0"/>
        </w:numPr>
        <w:ind w:firstLine="840" w:firstLineChars="300"/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840" w:firstLineChars="300"/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勾选“明细报表”，选择“月报表”或“年报表”。</w:t>
      </w:r>
    </w:p>
    <w:p>
      <w:pPr>
        <w:numPr>
          <w:ilvl w:val="0"/>
          <w:numId w:val="0"/>
        </w:numPr>
        <w:ind w:firstLine="840" w:firstLineChars="300"/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840" w:firstLineChars="300"/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点击“显示/隐藏列”，谨慎选择相应的选项。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drawing>
          <wp:inline distT="0" distB="0" distL="114300" distR="114300">
            <wp:extent cx="4530725" cy="4624070"/>
            <wp:effectExtent l="0" t="0" r="3175" b="5080"/>
            <wp:docPr id="81" name="图片 81" descr="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5.1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4530725" cy="462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jc w:val="left"/>
        <w:outlineLvl w:val="1"/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</w:pPr>
      <w:bookmarkStart w:id="28" w:name="_Toc1936"/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t>折扣信息查询：</w:t>
      </w:r>
      <w:bookmarkEnd w:id="28"/>
    </w:p>
    <w:p>
      <w:pPr>
        <w:numPr>
          <w:ilvl w:val="0"/>
          <w:numId w:val="0"/>
        </w:numPr>
        <w:ind w:firstLine="840" w:firstLineChars="300"/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查询固定收费记录，选择“开始时间”，“结束时间”、“车牌号”、“单位”、“操作员”。</w:t>
      </w:r>
    </w:p>
    <w:p>
      <w:pPr>
        <w:numPr>
          <w:ilvl w:val="0"/>
          <w:numId w:val="0"/>
        </w:numPr>
        <w:ind w:firstLine="840" w:firstLineChars="300"/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840" w:firstLineChars="300"/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勾选“明细报表”，选择“月报表”或“年报表”。</w:t>
      </w:r>
    </w:p>
    <w:p>
      <w:pPr>
        <w:numPr>
          <w:ilvl w:val="0"/>
          <w:numId w:val="0"/>
        </w:numPr>
        <w:ind w:firstLine="840" w:firstLineChars="300"/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840" w:firstLineChars="300"/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点击“显示/隐藏列”，谨慎选择相应的选项。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drawing>
          <wp:inline distT="0" distB="0" distL="114300" distR="114300">
            <wp:extent cx="4508500" cy="5494655"/>
            <wp:effectExtent l="0" t="0" r="6350" b="10795"/>
            <wp:docPr id="82" name="图片 82" descr="6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6.1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549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jc w:val="left"/>
        <w:outlineLvl w:val="1"/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</w:pPr>
      <w:bookmarkStart w:id="29" w:name="_Toc30620"/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t>车主信息查询：</w:t>
      </w:r>
      <w:bookmarkEnd w:id="29"/>
    </w:p>
    <w:p>
      <w:pPr>
        <w:numPr>
          <w:ilvl w:val="0"/>
          <w:numId w:val="0"/>
        </w:numPr>
        <w:ind w:firstLine="840" w:firstLineChars="300"/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t xml:space="preserve">   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查询固定收费记录，选择“开始时间”，“结束时间”、“车牌号”、“车主”。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drawing>
          <wp:inline distT="0" distB="0" distL="114300" distR="114300">
            <wp:extent cx="5271135" cy="1212215"/>
            <wp:effectExtent l="0" t="0" r="5715" b="6985"/>
            <wp:docPr id="83" name="图片 83" descr="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7.1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21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jc w:val="left"/>
        <w:outlineLvl w:val="1"/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</w:pPr>
      <w:bookmarkStart w:id="30" w:name="_Toc4224"/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t>异常开闸登记：</w:t>
      </w:r>
      <w:bookmarkEnd w:id="30"/>
    </w:p>
    <w:p>
      <w:pPr>
        <w:numPr>
          <w:ilvl w:val="0"/>
          <w:numId w:val="0"/>
        </w:numPr>
        <w:ind w:firstLine="840" w:firstLineChars="300"/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查询固定收费记录，选择“开始时间”，“结束时间”、“车牌号”、“开闸方式”、“通道”、“通道方向”、“操作员”。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drawing>
          <wp:inline distT="0" distB="0" distL="114300" distR="114300">
            <wp:extent cx="5271770" cy="1080135"/>
            <wp:effectExtent l="0" t="0" r="5080" b="5715"/>
            <wp:docPr id="84" name="图片 84" descr="8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8.1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t xml:space="preserve">   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点击“操作”进入详情，选择“通道”，填写“车牌号”，写入“原因”。点击“确定”。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drawing>
          <wp:inline distT="0" distB="0" distL="114300" distR="114300">
            <wp:extent cx="5257165" cy="729615"/>
            <wp:effectExtent l="0" t="0" r="635" b="13335"/>
            <wp:docPr id="85" name="图片 85" descr="8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8.2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2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ind w:left="0" w:leftChars="0" w:firstLine="0" w:firstLineChars="0"/>
        <w:jc w:val="left"/>
        <w:outlineLvl w:val="1"/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t>放弃出场查询</w:t>
      </w:r>
    </w:p>
    <w:p>
      <w:pPr>
        <w:numPr>
          <w:ilvl w:val="0"/>
          <w:numId w:val="0"/>
        </w:numPr>
        <w:ind w:leftChars="0"/>
        <w:jc w:val="left"/>
        <w:outlineLvl w:val="1"/>
        <w:rPr>
          <w:rFonts w:hint="default" w:ascii="微软雅黑" w:hAnsi="微软雅黑" w:eastAsia="微软雅黑" w:cs="微软雅黑"/>
          <w:b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t>点击系统管理-系统日志</w:t>
      </w:r>
    </w:p>
    <w:p>
      <w:pPr>
        <w:numPr>
          <w:ilvl w:val="0"/>
          <w:numId w:val="0"/>
        </w:numPr>
        <w:jc w:val="left"/>
      </w:pP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t xml:space="preserve">  </w:t>
      </w:r>
      <w:r>
        <w:drawing>
          <wp:inline distT="0" distB="0" distL="114300" distR="114300">
            <wp:extent cx="1697355" cy="1419225"/>
            <wp:effectExtent l="0" t="0" r="17145" b="9525"/>
            <wp:docPr id="1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3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69735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eastAsiaTheme="minor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操作类型选择放弃出场，然后点击查询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1608455"/>
            <wp:effectExtent l="0" t="0" r="10795" b="10795"/>
            <wp:docPr id="12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4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outlineLvl w:val="0"/>
        <w:rPr>
          <w:rFonts w:hint="eastAsia" w:ascii="微软雅黑" w:hAnsi="微软雅黑" w:eastAsia="微软雅黑" w:cs="微软雅黑"/>
          <w:b/>
          <w:sz w:val="52"/>
          <w:szCs w:val="52"/>
          <w:lang w:val="en-US" w:eastAsia="zh-CN"/>
        </w:rPr>
      </w:pPr>
      <w:bookmarkStart w:id="31" w:name="_Toc10281"/>
      <w:r>
        <w:rPr>
          <w:rFonts w:hint="eastAsia" w:ascii="微软雅黑" w:hAnsi="微软雅黑" w:eastAsia="微软雅黑" w:cs="微软雅黑"/>
          <w:b/>
          <w:sz w:val="36"/>
          <w:szCs w:val="36"/>
          <w:lang w:val="en-US" w:eastAsia="zh-CN"/>
        </w:rPr>
        <w:t>十、关于软件</w:t>
      </w:r>
      <w:bookmarkEnd w:id="31"/>
      <w:r>
        <w:rPr>
          <w:rFonts w:hint="eastAsia" w:ascii="微软雅黑" w:hAnsi="微软雅黑" w:eastAsia="微软雅黑" w:cs="微软雅黑"/>
          <w:b/>
          <w:sz w:val="52"/>
          <w:szCs w:val="52"/>
          <w:lang w:val="en-US" w:eastAsia="zh-CN"/>
        </w:rPr>
        <w:t xml:space="preserve">              </w:t>
      </w:r>
    </w:p>
    <w:p>
      <w:pPr>
        <w:numPr>
          <w:ilvl w:val="0"/>
          <w:numId w:val="11"/>
        </w:numPr>
        <w:ind w:left="260" w:leftChars="0" w:firstLine="0" w:firstLineChars="0"/>
        <w:jc w:val="left"/>
        <w:outlineLvl w:val="1"/>
        <w:rPr>
          <w:rFonts w:hint="eastAsia" w:ascii="微软雅黑" w:hAnsi="微软雅黑" w:eastAsia="微软雅黑" w:cs="微软雅黑"/>
          <w:b/>
          <w:bCs w:val="0"/>
          <w:sz w:val="32"/>
          <w:szCs w:val="32"/>
          <w:lang w:val="en-US" w:eastAsia="zh-CN"/>
        </w:rPr>
      </w:pPr>
      <w:bookmarkStart w:id="32" w:name="_Toc8668"/>
      <w:r>
        <w:rPr>
          <w:rFonts w:hint="eastAsia" w:ascii="微软雅黑" w:hAnsi="微软雅黑" w:eastAsia="微软雅黑" w:cs="微软雅黑"/>
          <w:b/>
          <w:bCs w:val="0"/>
          <w:sz w:val="32"/>
          <w:szCs w:val="32"/>
          <w:lang w:val="en-US" w:eastAsia="zh-CN"/>
        </w:rPr>
        <w:t>帮助文档</w:t>
      </w:r>
      <w:bookmarkEnd w:id="32"/>
    </w:p>
    <w:p>
      <w:pPr>
        <w:numPr>
          <w:ilvl w:val="0"/>
          <w:numId w:val="0"/>
        </w:numPr>
        <w:ind w:left="260" w:leftChars="0"/>
        <w:jc w:val="left"/>
      </w:pPr>
      <w:r>
        <w:drawing>
          <wp:inline distT="0" distB="0" distL="114300" distR="114300">
            <wp:extent cx="2076450" cy="1695450"/>
            <wp:effectExtent l="0" t="0" r="0" b="0"/>
            <wp:docPr id="8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3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60" w:leftChars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在线帮助文档为第一页的链接，点击后打开浏览器进入help.hctparking.com，内含常见问题解决方案。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8595" cy="2634615"/>
            <wp:effectExtent l="0" t="0" r="8255" b="13335"/>
            <wp:docPr id="9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5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34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1"/>
        <w:rPr>
          <w:rFonts w:hint="eastAsia" w:ascii="微软雅黑" w:hAnsi="微软雅黑" w:eastAsia="微软雅黑" w:cs="微软雅黑"/>
          <w:b/>
          <w:bCs w:val="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32"/>
          <w:szCs w:val="32"/>
          <w:lang w:val="en-US" w:eastAsia="zh-CN"/>
        </w:rPr>
        <w:t xml:space="preserve"> </w:t>
      </w:r>
      <w:bookmarkStart w:id="33" w:name="_Toc31660"/>
      <w:r>
        <w:rPr>
          <w:rFonts w:hint="eastAsia" w:ascii="微软雅黑" w:hAnsi="微软雅黑" w:eastAsia="微软雅黑" w:cs="微软雅黑"/>
          <w:b/>
          <w:bCs w:val="0"/>
          <w:sz w:val="32"/>
          <w:szCs w:val="32"/>
          <w:lang w:val="en-US" w:eastAsia="zh-CN"/>
        </w:rPr>
        <w:t>2、系统配置</w:t>
      </w:r>
      <w:bookmarkEnd w:id="33"/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32"/>
          <w:szCs w:val="32"/>
          <w:lang w:val="en-US" w:eastAsia="zh-CN"/>
        </w:rPr>
        <w:t xml:space="preserve">    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查看软件启用情况，软件的安装时间，软件编号，软件版本号，图片保存路径，出入口相机类型，区域名，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4562475" cy="4083050"/>
            <wp:effectExtent l="0" t="0" r="9525" b="12700"/>
            <wp:docPr id="8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2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4083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1"/>
        <w:rPr>
          <w:rFonts w:hint="eastAsia" w:ascii="微软雅黑" w:hAnsi="微软雅黑" w:eastAsia="微软雅黑" w:cs="微软雅黑"/>
          <w:b/>
          <w:sz w:val="52"/>
          <w:szCs w:val="5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32"/>
          <w:szCs w:val="32"/>
          <w:lang w:val="en-US" w:eastAsia="zh-CN"/>
        </w:rPr>
        <w:t xml:space="preserve"> </w:t>
      </w:r>
      <w:bookmarkStart w:id="34" w:name="_Toc16054"/>
      <w:r>
        <w:rPr>
          <w:rFonts w:hint="eastAsia" w:ascii="微软雅黑" w:hAnsi="微软雅黑" w:eastAsia="微软雅黑" w:cs="微软雅黑"/>
          <w:b/>
          <w:bCs w:val="0"/>
          <w:sz w:val="32"/>
          <w:szCs w:val="32"/>
          <w:lang w:val="en-US" w:eastAsia="zh-CN"/>
        </w:rPr>
        <w:t>3、软件版本</w:t>
      </w:r>
      <w:bookmarkEnd w:id="34"/>
      <w:r>
        <w:rPr>
          <w:rFonts w:hint="eastAsia" w:ascii="微软雅黑" w:hAnsi="微软雅黑" w:eastAsia="微软雅黑" w:cs="微软雅黑"/>
          <w:b/>
          <w:bCs w:val="0"/>
          <w:sz w:val="32"/>
          <w:szCs w:val="32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sz w:val="52"/>
          <w:szCs w:val="52"/>
          <w:lang w:val="en-US" w:eastAsia="zh-CN"/>
        </w:rPr>
        <w:t xml:space="preserve">  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52"/>
          <w:szCs w:val="5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52"/>
          <w:szCs w:val="52"/>
          <w:lang w:val="en-US" w:eastAsia="zh-CN"/>
        </w:rPr>
        <w:t xml:space="preserve">    </w:t>
      </w:r>
      <w:r>
        <w:rPr>
          <w:rFonts w:hint="eastAsia" w:ascii="楷体" w:hAnsi="楷体" w:eastAsia="楷体" w:cs="楷体"/>
          <w:b w:val="0"/>
          <w:bCs/>
          <w:sz w:val="36"/>
          <w:szCs w:val="36"/>
          <w:lang w:val="en-US" w:eastAsia="zh-CN"/>
        </w:rPr>
        <w:t>查看软件版本号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114925" cy="2428875"/>
            <wp:effectExtent l="0" t="0" r="9525" b="9525"/>
            <wp:docPr id="7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5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9"/>
        </w:numPr>
        <w:bidi w:val="0"/>
        <w:ind w:left="0" w:leftChars="0" w:firstLine="0" w:firstLineChars="0"/>
        <w:outlineLvl w:val="1"/>
        <w:rPr>
          <w:rFonts w:hint="default"/>
          <w:lang w:val="en-US" w:eastAsia="zh-CN"/>
        </w:rPr>
      </w:pPr>
      <w:bookmarkStart w:id="35" w:name="_Toc21659"/>
      <w:r>
        <w:rPr>
          <w:rFonts w:hint="eastAsia"/>
          <w:sz w:val="44"/>
          <w:szCs w:val="36"/>
          <w:lang w:val="en-US" w:eastAsia="zh-CN"/>
        </w:rPr>
        <w:t>开启远程工具</w:t>
      </w:r>
      <w:bookmarkEnd w:id="35"/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2076450" cy="1695450"/>
            <wp:effectExtent l="0" t="0" r="0" b="0"/>
            <wp:docPr id="9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4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9"/>
        <w:rPr>
          <w:rFonts w:hint="eastAsia" w:ascii="微软雅黑" w:hAnsi="微软雅黑" w:eastAsia="微软雅黑" w:cs="微软雅黑"/>
          <w:b/>
          <w:sz w:val="52"/>
          <w:szCs w:val="52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如果您需要远程协助，点击开启远程工具，然后将识别码与验证码拍照发给技术人员。</w:t>
      </w:r>
      <w:r>
        <w:rPr>
          <w:rFonts w:hint="eastAsia" w:ascii="微软雅黑" w:hAnsi="微软雅黑" w:eastAsia="微软雅黑" w:cs="微软雅黑"/>
          <w:b/>
          <w:sz w:val="52"/>
          <w:szCs w:val="52"/>
          <w:lang w:val="en-US" w:eastAsia="zh-CN"/>
        </w:rPr>
        <w:t xml:space="preserve">   </w:t>
      </w:r>
    </w:p>
    <w:sectPr>
      <w:footerReference r:id="rId4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5WZn4y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LlZmf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right"/>
    </w:pPr>
  </w:p>
  <w:p>
    <w:pPr>
      <w:pStyle w:val="6"/>
      <w:jc w:val="right"/>
      <w:rPr>
        <w:rFonts w:hint="eastAsia" w:eastAsiaTheme="minorEastAsia"/>
        <w:b/>
        <w:bCs/>
        <w:lang w:val="en-US" w:eastAsia="zh-CN"/>
      </w:rPr>
    </w:pPr>
    <w:r>
      <w:rPr>
        <w:rFonts w:hint="eastAsia"/>
        <w:b/>
        <w:bCs/>
        <w:lang w:val="en-US" w:eastAsia="zh-CN"/>
      </w:rPr>
      <w:t>高清车牌识别停车管理系统（版本：</w:t>
    </w:r>
    <w:r>
      <w:rPr>
        <w:rFonts w:hint="eastAsia" w:ascii="黑体" w:hAnsi="宋体" w:eastAsia="黑体"/>
        <w:b/>
        <w:sz w:val="20"/>
        <w:szCs w:val="20"/>
        <w:lang w:val="en-US" w:eastAsia="zh-CN"/>
      </w:rPr>
      <w:t>21.04262</w:t>
    </w:r>
    <w:r>
      <w:rPr>
        <w:rFonts w:hint="eastAsia"/>
        <w:b/>
        <w:bCs/>
        <w:lang w:val="en-US" w:eastAsia="zh-CN"/>
      </w:rPr>
      <w:t>）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7D4333"/>
    <w:multiLevelType w:val="singleLevel"/>
    <w:tmpl w:val="897D4333"/>
    <w:lvl w:ilvl="0" w:tentative="0">
      <w:start w:val="1"/>
      <w:numFmt w:val="decimal"/>
      <w:suff w:val="nothing"/>
      <w:lvlText w:val="%1、"/>
      <w:lvlJc w:val="left"/>
      <w:pPr>
        <w:ind w:left="260" w:leftChars="0" w:firstLine="0" w:firstLineChars="0"/>
      </w:pPr>
    </w:lvl>
  </w:abstractNum>
  <w:abstractNum w:abstractNumId="1">
    <w:nsid w:val="C14AD51B"/>
    <w:multiLevelType w:val="singleLevel"/>
    <w:tmpl w:val="C14AD51B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">
    <w:nsid w:val="45E587A6"/>
    <w:multiLevelType w:val="multilevel"/>
    <w:tmpl w:val="45E587A6"/>
    <w:lvl w:ilvl="0" w:tentative="0">
      <w:start w:val="2"/>
      <w:numFmt w:val="chineseCounting"/>
      <w:suff w:val="nothing"/>
      <w:lvlText w:val="%1、"/>
      <w:lvlJc w:val="left"/>
      <w:pPr>
        <w:ind w:left="0"/>
      </w:pPr>
    </w:lvl>
    <w:lvl w:ilvl="1" w:tentative="0">
      <w:start w:val="1"/>
      <w:numFmt w:val="decimal"/>
      <w:suff w:val="nothing"/>
      <w:lvlText w:val="%2．"/>
      <w:lvlJc w:val="left"/>
      <w:pPr>
        <w:ind w:left="-210"/>
      </w:pPr>
    </w:lvl>
    <w:lvl w:ilvl="2" w:tentative="0">
      <w:start w:val="1"/>
      <w:numFmt w:val="decimal"/>
      <w:suff w:val="nothing"/>
      <w:lvlText w:val="（%3）"/>
      <w:lvlJc w:val="left"/>
      <w:pPr>
        <w:ind w:left="-210"/>
      </w:pPr>
    </w:lvl>
    <w:lvl w:ilvl="3" w:tentative="0">
      <w:start w:val="1"/>
      <w:numFmt w:val="decimalEnclosedCircleChinese"/>
      <w:suff w:val="nothing"/>
      <w:lvlText w:val="%4"/>
      <w:lvlJc w:val="left"/>
      <w:pPr>
        <w:ind w:left="-210"/>
      </w:pPr>
    </w:lvl>
    <w:lvl w:ilvl="4" w:tentative="0">
      <w:start w:val="1"/>
      <w:numFmt w:val="decimal"/>
      <w:suff w:val="nothing"/>
      <w:lvlText w:val="%5）"/>
      <w:lvlJc w:val="left"/>
      <w:pPr>
        <w:ind w:left="-210"/>
      </w:pPr>
    </w:lvl>
    <w:lvl w:ilvl="5" w:tentative="0">
      <w:start w:val="1"/>
      <w:numFmt w:val="lowerLetter"/>
      <w:suff w:val="nothing"/>
      <w:lvlText w:val="%6．"/>
      <w:lvlJc w:val="left"/>
      <w:pPr>
        <w:ind w:left="-210"/>
      </w:pPr>
    </w:lvl>
    <w:lvl w:ilvl="6" w:tentative="0">
      <w:start w:val="1"/>
      <w:numFmt w:val="lowerLetter"/>
      <w:suff w:val="nothing"/>
      <w:lvlText w:val="%7）"/>
      <w:lvlJc w:val="left"/>
      <w:pPr>
        <w:ind w:left="-210"/>
      </w:pPr>
    </w:lvl>
    <w:lvl w:ilvl="7" w:tentative="0">
      <w:start w:val="1"/>
      <w:numFmt w:val="lowerRoman"/>
      <w:suff w:val="nothing"/>
      <w:lvlText w:val="%8．"/>
      <w:lvlJc w:val="left"/>
      <w:pPr>
        <w:ind w:left="-210"/>
      </w:pPr>
    </w:lvl>
    <w:lvl w:ilvl="8" w:tentative="0">
      <w:start w:val="1"/>
      <w:numFmt w:val="lowerRoman"/>
      <w:suff w:val="nothing"/>
      <w:lvlText w:val="%9）"/>
      <w:lvlJc w:val="left"/>
      <w:pPr>
        <w:ind w:left="-210"/>
      </w:pPr>
    </w:lvl>
  </w:abstractNum>
  <w:abstractNum w:abstractNumId="3">
    <w:nsid w:val="4C44AD2E"/>
    <w:multiLevelType w:val="singleLevel"/>
    <w:tmpl w:val="4C44AD2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5A2639A8"/>
    <w:multiLevelType w:val="singleLevel"/>
    <w:tmpl w:val="5A2639A8"/>
    <w:lvl w:ilvl="0" w:tentative="0">
      <w:start w:val="1"/>
      <w:numFmt w:val="chineseCounting"/>
      <w:suff w:val="nothing"/>
      <w:lvlText w:val="%1、"/>
      <w:lvlJc w:val="left"/>
    </w:lvl>
  </w:abstractNum>
  <w:abstractNum w:abstractNumId="5">
    <w:nsid w:val="5A3CF9C1"/>
    <w:multiLevelType w:val="singleLevel"/>
    <w:tmpl w:val="5A3CF9C1"/>
    <w:lvl w:ilvl="0" w:tentative="0">
      <w:start w:val="5"/>
      <w:numFmt w:val="decimal"/>
      <w:suff w:val="nothing"/>
      <w:lvlText w:val="%1、"/>
      <w:lvlJc w:val="left"/>
    </w:lvl>
  </w:abstractNum>
  <w:abstractNum w:abstractNumId="6">
    <w:nsid w:val="5A3E7212"/>
    <w:multiLevelType w:val="singleLevel"/>
    <w:tmpl w:val="5A3E7212"/>
    <w:lvl w:ilvl="0" w:tentative="0">
      <w:start w:val="2"/>
      <w:numFmt w:val="decimal"/>
      <w:suff w:val="nothing"/>
      <w:lvlText w:val="%1、"/>
      <w:lvlJc w:val="left"/>
    </w:lvl>
  </w:abstractNum>
  <w:abstractNum w:abstractNumId="7">
    <w:nsid w:val="5A410B8F"/>
    <w:multiLevelType w:val="singleLevel"/>
    <w:tmpl w:val="5A410B8F"/>
    <w:lvl w:ilvl="0" w:tentative="0">
      <w:start w:val="4"/>
      <w:numFmt w:val="decimal"/>
      <w:suff w:val="nothing"/>
      <w:lvlText w:val="%1、"/>
      <w:lvlJc w:val="left"/>
    </w:lvl>
  </w:abstractNum>
  <w:abstractNum w:abstractNumId="8">
    <w:nsid w:val="5A4121A7"/>
    <w:multiLevelType w:val="singleLevel"/>
    <w:tmpl w:val="5A4121A7"/>
    <w:lvl w:ilvl="0" w:tentative="0">
      <w:start w:val="2"/>
      <w:numFmt w:val="decimal"/>
      <w:suff w:val="nothing"/>
      <w:lvlText w:val="%1、"/>
      <w:lvlJc w:val="left"/>
    </w:lvl>
  </w:abstractNum>
  <w:abstractNum w:abstractNumId="9">
    <w:nsid w:val="5A4B2B78"/>
    <w:multiLevelType w:val="singleLevel"/>
    <w:tmpl w:val="5A4B2B78"/>
    <w:lvl w:ilvl="0" w:tentative="0">
      <w:start w:val="1"/>
      <w:numFmt w:val="decimal"/>
      <w:suff w:val="nothing"/>
      <w:lvlText w:val="%1."/>
      <w:lvlJc w:val="left"/>
    </w:lvl>
  </w:abstractNum>
  <w:abstractNum w:abstractNumId="10">
    <w:nsid w:val="7A044407"/>
    <w:multiLevelType w:val="singleLevel"/>
    <w:tmpl w:val="7A044407"/>
    <w:lvl w:ilvl="0" w:tentative="0">
      <w:start w:val="9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9"/>
  </w:num>
  <w:num w:numId="5">
    <w:abstractNumId w:val="6"/>
  </w:num>
  <w:num w:numId="6">
    <w:abstractNumId w:val="10"/>
  </w:num>
  <w:num w:numId="7">
    <w:abstractNumId w:val="3"/>
  </w:num>
  <w:num w:numId="8">
    <w:abstractNumId w:val="5"/>
  </w:num>
  <w:num w:numId="9">
    <w:abstractNumId w:val="8"/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E67B16"/>
    <w:rsid w:val="00215BF0"/>
    <w:rsid w:val="00890E47"/>
    <w:rsid w:val="00BF0E19"/>
    <w:rsid w:val="01087B95"/>
    <w:rsid w:val="012B08CA"/>
    <w:rsid w:val="017E0749"/>
    <w:rsid w:val="019A1762"/>
    <w:rsid w:val="01CE4031"/>
    <w:rsid w:val="038F7876"/>
    <w:rsid w:val="03D225F1"/>
    <w:rsid w:val="049D6A59"/>
    <w:rsid w:val="065A4AF9"/>
    <w:rsid w:val="075D55C7"/>
    <w:rsid w:val="07A655B4"/>
    <w:rsid w:val="07C10DC0"/>
    <w:rsid w:val="083F3A0A"/>
    <w:rsid w:val="0846765B"/>
    <w:rsid w:val="08D74406"/>
    <w:rsid w:val="095930BF"/>
    <w:rsid w:val="096E7AED"/>
    <w:rsid w:val="09BA331D"/>
    <w:rsid w:val="0A4656A1"/>
    <w:rsid w:val="0A69764E"/>
    <w:rsid w:val="0C4E2E49"/>
    <w:rsid w:val="0CB27619"/>
    <w:rsid w:val="0CEB103E"/>
    <w:rsid w:val="0D2B169B"/>
    <w:rsid w:val="0DE65E05"/>
    <w:rsid w:val="0E4617CA"/>
    <w:rsid w:val="0ECE4290"/>
    <w:rsid w:val="10052FA5"/>
    <w:rsid w:val="102E64BC"/>
    <w:rsid w:val="104660F5"/>
    <w:rsid w:val="107B5DFB"/>
    <w:rsid w:val="11020E94"/>
    <w:rsid w:val="121D4EA6"/>
    <w:rsid w:val="12837485"/>
    <w:rsid w:val="12CB2C13"/>
    <w:rsid w:val="157035C4"/>
    <w:rsid w:val="162D5DE6"/>
    <w:rsid w:val="169B145D"/>
    <w:rsid w:val="173222FE"/>
    <w:rsid w:val="17476FCF"/>
    <w:rsid w:val="18E000D9"/>
    <w:rsid w:val="19D66A5C"/>
    <w:rsid w:val="1A39177A"/>
    <w:rsid w:val="1AC145AC"/>
    <w:rsid w:val="1C925854"/>
    <w:rsid w:val="1C986160"/>
    <w:rsid w:val="1D536A5D"/>
    <w:rsid w:val="1EC0263D"/>
    <w:rsid w:val="1F8449C3"/>
    <w:rsid w:val="1F936B08"/>
    <w:rsid w:val="1FCE666B"/>
    <w:rsid w:val="20630126"/>
    <w:rsid w:val="21052E9E"/>
    <w:rsid w:val="214A1EEC"/>
    <w:rsid w:val="22D57AB7"/>
    <w:rsid w:val="23853EE0"/>
    <w:rsid w:val="2450274B"/>
    <w:rsid w:val="247B7DA3"/>
    <w:rsid w:val="25210231"/>
    <w:rsid w:val="25966FE0"/>
    <w:rsid w:val="25A64DAE"/>
    <w:rsid w:val="26836DA6"/>
    <w:rsid w:val="26D43671"/>
    <w:rsid w:val="26F46B16"/>
    <w:rsid w:val="2703792E"/>
    <w:rsid w:val="2776359D"/>
    <w:rsid w:val="27BD2DBE"/>
    <w:rsid w:val="28DC5A68"/>
    <w:rsid w:val="28F822A2"/>
    <w:rsid w:val="29022C3C"/>
    <w:rsid w:val="2914104C"/>
    <w:rsid w:val="2BE23CD4"/>
    <w:rsid w:val="2C0D5333"/>
    <w:rsid w:val="2C483181"/>
    <w:rsid w:val="2C4F32FF"/>
    <w:rsid w:val="2CE5527B"/>
    <w:rsid w:val="2E362769"/>
    <w:rsid w:val="2E51355C"/>
    <w:rsid w:val="2E514DBA"/>
    <w:rsid w:val="2F0F1DDA"/>
    <w:rsid w:val="31401D64"/>
    <w:rsid w:val="316B2C21"/>
    <w:rsid w:val="31883990"/>
    <w:rsid w:val="320D3024"/>
    <w:rsid w:val="321F655B"/>
    <w:rsid w:val="331013C4"/>
    <w:rsid w:val="34766219"/>
    <w:rsid w:val="352070C9"/>
    <w:rsid w:val="354D7BC2"/>
    <w:rsid w:val="36D173CD"/>
    <w:rsid w:val="372B0B26"/>
    <w:rsid w:val="373A537C"/>
    <w:rsid w:val="37F43AC4"/>
    <w:rsid w:val="3878012C"/>
    <w:rsid w:val="39303111"/>
    <w:rsid w:val="39642263"/>
    <w:rsid w:val="397013DD"/>
    <w:rsid w:val="39DA2848"/>
    <w:rsid w:val="3AAA1C17"/>
    <w:rsid w:val="3AB83208"/>
    <w:rsid w:val="3B454FD8"/>
    <w:rsid w:val="3BCE6027"/>
    <w:rsid w:val="3C195899"/>
    <w:rsid w:val="3C300EAD"/>
    <w:rsid w:val="3C4F5D3B"/>
    <w:rsid w:val="3CDC6E2D"/>
    <w:rsid w:val="3D1235C3"/>
    <w:rsid w:val="3DD152E4"/>
    <w:rsid w:val="3E2F1C75"/>
    <w:rsid w:val="3ED2356F"/>
    <w:rsid w:val="3EEE1783"/>
    <w:rsid w:val="404A76E5"/>
    <w:rsid w:val="40CB6DA7"/>
    <w:rsid w:val="41010BA2"/>
    <w:rsid w:val="41566241"/>
    <w:rsid w:val="41907E97"/>
    <w:rsid w:val="427A5D62"/>
    <w:rsid w:val="42A14CF2"/>
    <w:rsid w:val="42E174A3"/>
    <w:rsid w:val="43A63A10"/>
    <w:rsid w:val="43EF73AC"/>
    <w:rsid w:val="443C6DB9"/>
    <w:rsid w:val="445D1F37"/>
    <w:rsid w:val="44DB2C1D"/>
    <w:rsid w:val="44ED30E1"/>
    <w:rsid w:val="44F64EBF"/>
    <w:rsid w:val="47CF0F0F"/>
    <w:rsid w:val="483773F8"/>
    <w:rsid w:val="488D727F"/>
    <w:rsid w:val="489C4DF2"/>
    <w:rsid w:val="491560D3"/>
    <w:rsid w:val="49437A59"/>
    <w:rsid w:val="49C65B46"/>
    <w:rsid w:val="4BA05E8E"/>
    <w:rsid w:val="4C3C4AB2"/>
    <w:rsid w:val="4C53424A"/>
    <w:rsid w:val="4C95049C"/>
    <w:rsid w:val="4D4F49EE"/>
    <w:rsid w:val="4D8625F9"/>
    <w:rsid w:val="4E597D7C"/>
    <w:rsid w:val="4ED5233A"/>
    <w:rsid w:val="4FBE3AFE"/>
    <w:rsid w:val="50411A76"/>
    <w:rsid w:val="50BC793D"/>
    <w:rsid w:val="510A0C37"/>
    <w:rsid w:val="51410EAB"/>
    <w:rsid w:val="52156840"/>
    <w:rsid w:val="53741507"/>
    <w:rsid w:val="53BC5755"/>
    <w:rsid w:val="54620EDF"/>
    <w:rsid w:val="556C239F"/>
    <w:rsid w:val="5586718B"/>
    <w:rsid w:val="55D64209"/>
    <w:rsid w:val="55FA10D8"/>
    <w:rsid w:val="564A48E3"/>
    <w:rsid w:val="56521C16"/>
    <w:rsid w:val="57416F12"/>
    <w:rsid w:val="5888605C"/>
    <w:rsid w:val="59550B9F"/>
    <w:rsid w:val="595F3C39"/>
    <w:rsid w:val="59A14E80"/>
    <w:rsid w:val="5A3A49B4"/>
    <w:rsid w:val="5A9A6D40"/>
    <w:rsid w:val="5C7E52C2"/>
    <w:rsid w:val="5CD71CAC"/>
    <w:rsid w:val="5D17315C"/>
    <w:rsid w:val="5D847739"/>
    <w:rsid w:val="5E195E16"/>
    <w:rsid w:val="5E520E87"/>
    <w:rsid w:val="5E912A8B"/>
    <w:rsid w:val="5EB52D21"/>
    <w:rsid w:val="5F026DF6"/>
    <w:rsid w:val="5F033A26"/>
    <w:rsid w:val="5F2D38D8"/>
    <w:rsid w:val="5F7A38B1"/>
    <w:rsid w:val="5F8D41BC"/>
    <w:rsid w:val="5F952361"/>
    <w:rsid w:val="5FD01D07"/>
    <w:rsid w:val="5FDF08EB"/>
    <w:rsid w:val="603D5747"/>
    <w:rsid w:val="614B308A"/>
    <w:rsid w:val="62453D5B"/>
    <w:rsid w:val="62561130"/>
    <w:rsid w:val="6341210B"/>
    <w:rsid w:val="637C1766"/>
    <w:rsid w:val="647D357D"/>
    <w:rsid w:val="64C90586"/>
    <w:rsid w:val="64E67B16"/>
    <w:rsid w:val="6501697F"/>
    <w:rsid w:val="65AE7BA5"/>
    <w:rsid w:val="65F24FAA"/>
    <w:rsid w:val="667210CA"/>
    <w:rsid w:val="67B93537"/>
    <w:rsid w:val="691C5EFF"/>
    <w:rsid w:val="693D307E"/>
    <w:rsid w:val="6A083F5C"/>
    <w:rsid w:val="6ABB2EFB"/>
    <w:rsid w:val="6AC44FA9"/>
    <w:rsid w:val="6AF457E5"/>
    <w:rsid w:val="6B0E3435"/>
    <w:rsid w:val="6CC539E2"/>
    <w:rsid w:val="70690D55"/>
    <w:rsid w:val="713525BB"/>
    <w:rsid w:val="7168415D"/>
    <w:rsid w:val="717B6C95"/>
    <w:rsid w:val="71C53753"/>
    <w:rsid w:val="71F63D36"/>
    <w:rsid w:val="72084E63"/>
    <w:rsid w:val="725B0B6F"/>
    <w:rsid w:val="741E21C7"/>
    <w:rsid w:val="74DB626E"/>
    <w:rsid w:val="74E725B4"/>
    <w:rsid w:val="74EE6AD0"/>
    <w:rsid w:val="74F71921"/>
    <w:rsid w:val="750C40D1"/>
    <w:rsid w:val="7530687F"/>
    <w:rsid w:val="75607407"/>
    <w:rsid w:val="76296179"/>
    <w:rsid w:val="7657143D"/>
    <w:rsid w:val="76942C45"/>
    <w:rsid w:val="76EC3077"/>
    <w:rsid w:val="787C4AFB"/>
    <w:rsid w:val="78D11906"/>
    <w:rsid w:val="797429AC"/>
    <w:rsid w:val="7AB14F4C"/>
    <w:rsid w:val="7B5D199B"/>
    <w:rsid w:val="7C287A8F"/>
    <w:rsid w:val="7C75767F"/>
    <w:rsid w:val="7D156B5E"/>
    <w:rsid w:val="7DBC01C1"/>
    <w:rsid w:val="7DDA2242"/>
    <w:rsid w:val="7E180522"/>
    <w:rsid w:val="7E4F4538"/>
    <w:rsid w:val="7E84029D"/>
    <w:rsid w:val="7EFC3648"/>
    <w:rsid w:val="7FDF1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oc 1"/>
    <w:basedOn w:val="1"/>
    <w:next w:val="1"/>
    <w:qFormat/>
    <w:uiPriority w:val="0"/>
  </w:style>
  <w:style w:type="paragraph" w:styleId="8">
    <w:name w:val="toc 2"/>
    <w:basedOn w:val="1"/>
    <w:next w:val="1"/>
    <w:qFormat/>
    <w:uiPriority w:val="0"/>
    <w:pPr>
      <w:ind w:left="420" w:leftChars="200"/>
    </w:p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FollowedHyperlink"/>
    <w:basedOn w:val="10"/>
    <w:qFormat/>
    <w:uiPriority w:val="0"/>
    <w:rPr>
      <w:color w:val="C0C0C0"/>
      <w:u w:val="single"/>
    </w:rPr>
  </w:style>
  <w:style w:type="character" w:styleId="13">
    <w:name w:val="Hyperlink"/>
    <w:basedOn w:val="10"/>
    <w:qFormat/>
    <w:uiPriority w:val="0"/>
    <w:rPr>
      <w:color w:val="0000FF"/>
      <w:u w:val="single"/>
    </w:rPr>
  </w:style>
  <w:style w:type="paragraph" w:customStyle="1" w:styleId="14">
    <w:name w:val="WPSOffice手动目录 1"/>
    <w:qFormat/>
    <w:uiPriority w:val="0"/>
    <w:pPr>
      <w:ind w:leftChars="0"/>
    </w:pPr>
    <w:rPr>
      <w:rFonts w:ascii="Calibri" w:hAnsi="Calibri" w:eastAsia="宋体" w:cs="Times New Roman"/>
      <w:sz w:val="20"/>
      <w:szCs w:val="20"/>
    </w:rPr>
  </w:style>
  <w:style w:type="paragraph" w:customStyle="1" w:styleId="15">
    <w:name w:val="WPSOffice手动目录 2"/>
    <w:uiPriority w:val="0"/>
    <w:pPr>
      <w:ind w:leftChars="200"/>
    </w:pPr>
    <w:rPr>
      <w:rFonts w:ascii="Calibri" w:hAnsi="Calibri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3.png"/><Relationship Id="rId98" Type="http://schemas.openxmlformats.org/officeDocument/2006/relationships/image" Target="media/image92.png"/><Relationship Id="rId97" Type="http://schemas.openxmlformats.org/officeDocument/2006/relationships/image" Target="media/image91.png"/><Relationship Id="rId96" Type="http://schemas.openxmlformats.org/officeDocument/2006/relationships/image" Target="media/image90.png"/><Relationship Id="rId95" Type="http://schemas.openxmlformats.org/officeDocument/2006/relationships/image" Target="media/image89.png"/><Relationship Id="rId94" Type="http://schemas.openxmlformats.org/officeDocument/2006/relationships/image" Target="media/image88.png"/><Relationship Id="rId93" Type="http://schemas.openxmlformats.org/officeDocument/2006/relationships/image" Target="media/image87.png"/><Relationship Id="rId92" Type="http://schemas.openxmlformats.org/officeDocument/2006/relationships/image" Target="media/image86.png"/><Relationship Id="rId91" Type="http://schemas.openxmlformats.org/officeDocument/2006/relationships/image" Target="media/image85.png"/><Relationship Id="rId90" Type="http://schemas.openxmlformats.org/officeDocument/2006/relationships/image" Target="media/image84.png"/><Relationship Id="rId9" Type="http://schemas.openxmlformats.org/officeDocument/2006/relationships/image" Target="media/image4.png"/><Relationship Id="rId89" Type="http://schemas.openxmlformats.org/officeDocument/2006/relationships/image" Target="media/image83.png"/><Relationship Id="rId88" Type="http://schemas.openxmlformats.org/officeDocument/2006/relationships/image" Target="media/image82.png"/><Relationship Id="rId87" Type="http://schemas.openxmlformats.org/officeDocument/2006/relationships/image" Target="media/image81.png"/><Relationship Id="rId86" Type="http://schemas.openxmlformats.org/officeDocument/2006/relationships/image" Target="media/image80.png"/><Relationship Id="rId85" Type="http://schemas.openxmlformats.org/officeDocument/2006/relationships/image" Target="media/image79.png"/><Relationship Id="rId84" Type="http://schemas.openxmlformats.org/officeDocument/2006/relationships/image" Target="media/image78.png"/><Relationship Id="rId83" Type="http://schemas.openxmlformats.org/officeDocument/2006/relationships/image" Target="media/image77.png"/><Relationship Id="rId82" Type="http://schemas.openxmlformats.org/officeDocument/2006/relationships/image" Target="media/image76.png"/><Relationship Id="rId81" Type="http://schemas.openxmlformats.org/officeDocument/2006/relationships/image" Target="media/image75.png"/><Relationship Id="rId80" Type="http://schemas.openxmlformats.org/officeDocument/2006/relationships/image" Target="media/image74.png"/><Relationship Id="rId8" Type="http://schemas.openxmlformats.org/officeDocument/2006/relationships/image" Target="media/image3.png"/><Relationship Id="rId79" Type="http://schemas.openxmlformats.org/officeDocument/2006/relationships/image" Target="media/image73.png"/><Relationship Id="rId78" Type="http://schemas.openxmlformats.org/officeDocument/2006/relationships/image" Target="media/image72.png"/><Relationship Id="rId77" Type="http://schemas.openxmlformats.org/officeDocument/2006/relationships/image" Target="media/image71.png"/><Relationship Id="rId76" Type="http://schemas.openxmlformats.org/officeDocument/2006/relationships/image" Target="media/image70.png"/><Relationship Id="rId75" Type="http://schemas.openxmlformats.org/officeDocument/2006/relationships/image" Target="media/image69.png"/><Relationship Id="rId74" Type="http://schemas.openxmlformats.org/officeDocument/2006/relationships/image" Target="media/image68.png"/><Relationship Id="rId73" Type="http://schemas.openxmlformats.org/officeDocument/2006/relationships/image" Target="media/image67.png"/><Relationship Id="rId72" Type="http://schemas.openxmlformats.org/officeDocument/2006/relationships/image" Target="media/image66.png"/><Relationship Id="rId71" Type="http://schemas.openxmlformats.org/officeDocument/2006/relationships/image" Target="media/image65.png"/><Relationship Id="rId70" Type="http://schemas.openxmlformats.org/officeDocument/2006/relationships/image" Target="media/image64.png"/><Relationship Id="rId7" Type="http://schemas.openxmlformats.org/officeDocument/2006/relationships/image" Target="media/image2.png"/><Relationship Id="rId69" Type="http://schemas.openxmlformats.org/officeDocument/2006/relationships/image" Target="media/image63.png"/><Relationship Id="rId68" Type="http://schemas.openxmlformats.org/officeDocument/2006/relationships/image" Target="media/image62.png"/><Relationship Id="rId67" Type="http://schemas.openxmlformats.org/officeDocument/2006/relationships/image" Target="media/image61.png"/><Relationship Id="rId66" Type="http://schemas.openxmlformats.org/officeDocument/2006/relationships/image" Target="media/image60.png"/><Relationship Id="rId65" Type="http://schemas.openxmlformats.org/officeDocument/2006/relationships/image" Target="media/image59.png"/><Relationship Id="rId64" Type="http://schemas.openxmlformats.org/officeDocument/2006/relationships/image" Target="media/image58.png"/><Relationship Id="rId63" Type="http://schemas.openxmlformats.org/officeDocument/2006/relationships/image" Target="media/image57.png"/><Relationship Id="rId62" Type="http://schemas.openxmlformats.org/officeDocument/2006/relationships/image" Target="media/image56.png"/><Relationship Id="rId61" Type="http://schemas.openxmlformats.org/officeDocument/2006/relationships/image" Target="media/image55.png"/><Relationship Id="rId60" Type="http://schemas.openxmlformats.org/officeDocument/2006/relationships/image" Target="media/image54.png"/><Relationship Id="rId6" Type="http://schemas.openxmlformats.org/officeDocument/2006/relationships/image" Target="media/image1.png"/><Relationship Id="rId59" Type="http://schemas.openxmlformats.org/officeDocument/2006/relationships/image" Target="media/image53.png"/><Relationship Id="rId58" Type="http://schemas.openxmlformats.org/officeDocument/2006/relationships/image" Target="media/image52.png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theme" Target="theme/theme1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footer" Target="footer1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emf"/><Relationship Id="rId18" Type="http://schemas.openxmlformats.org/officeDocument/2006/relationships/oleObject" Target="embeddings/oleObject1.bin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bmp"/><Relationship Id="rId143" Type="http://schemas.openxmlformats.org/officeDocument/2006/relationships/fontTable" Target="fontTable.xml"/><Relationship Id="rId142" Type="http://schemas.openxmlformats.org/officeDocument/2006/relationships/numbering" Target="numbering.xml"/><Relationship Id="rId141" Type="http://schemas.openxmlformats.org/officeDocument/2006/relationships/customXml" Target="../customXml/item1.xml"/><Relationship Id="rId140" Type="http://schemas.openxmlformats.org/officeDocument/2006/relationships/image" Target="media/image134.png"/><Relationship Id="rId14" Type="http://schemas.openxmlformats.org/officeDocument/2006/relationships/image" Target="media/image9.png"/><Relationship Id="rId139" Type="http://schemas.openxmlformats.org/officeDocument/2006/relationships/image" Target="media/image133.png"/><Relationship Id="rId138" Type="http://schemas.openxmlformats.org/officeDocument/2006/relationships/image" Target="media/image132.png"/><Relationship Id="rId137" Type="http://schemas.openxmlformats.org/officeDocument/2006/relationships/image" Target="media/image131.png"/><Relationship Id="rId136" Type="http://schemas.openxmlformats.org/officeDocument/2006/relationships/image" Target="media/image130.png"/><Relationship Id="rId135" Type="http://schemas.openxmlformats.org/officeDocument/2006/relationships/image" Target="media/image129.png"/><Relationship Id="rId134" Type="http://schemas.openxmlformats.org/officeDocument/2006/relationships/image" Target="media/image128.png"/><Relationship Id="rId133" Type="http://schemas.openxmlformats.org/officeDocument/2006/relationships/image" Target="media/image127.png"/><Relationship Id="rId132" Type="http://schemas.openxmlformats.org/officeDocument/2006/relationships/image" Target="media/image126.png"/><Relationship Id="rId131" Type="http://schemas.openxmlformats.org/officeDocument/2006/relationships/image" Target="media/image125.png"/><Relationship Id="rId130" Type="http://schemas.openxmlformats.org/officeDocument/2006/relationships/image" Target="media/image124.png"/><Relationship Id="rId13" Type="http://schemas.openxmlformats.org/officeDocument/2006/relationships/image" Target="media/image8.png"/><Relationship Id="rId129" Type="http://schemas.openxmlformats.org/officeDocument/2006/relationships/image" Target="media/image123.png"/><Relationship Id="rId128" Type="http://schemas.openxmlformats.org/officeDocument/2006/relationships/image" Target="media/image122.png"/><Relationship Id="rId127" Type="http://schemas.openxmlformats.org/officeDocument/2006/relationships/image" Target="media/image121.png"/><Relationship Id="rId126" Type="http://schemas.openxmlformats.org/officeDocument/2006/relationships/image" Target="media/image120.png"/><Relationship Id="rId125" Type="http://schemas.openxmlformats.org/officeDocument/2006/relationships/image" Target="media/image119.png"/><Relationship Id="rId124" Type="http://schemas.openxmlformats.org/officeDocument/2006/relationships/image" Target="media/image118.png"/><Relationship Id="rId123" Type="http://schemas.openxmlformats.org/officeDocument/2006/relationships/image" Target="media/image117.png"/><Relationship Id="rId122" Type="http://schemas.openxmlformats.org/officeDocument/2006/relationships/image" Target="media/image116.png"/><Relationship Id="rId121" Type="http://schemas.openxmlformats.org/officeDocument/2006/relationships/image" Target="media/image115.png"/><Relationship Id="rId120" Type="http://schemas.openxmlformats.org/officeDocument/2006/relationships/image" Target="media/image114.png"/><Relationship Id="rId12" Type="http://schemas.openxmlformats.org/officeDocument/2006/relationships/image" Target="media/image7.png"/><Relationship Id="rId119" Type="http://schemas.openxmlformats.org/officeDocument/2006/relationships/image" Target="media/image113.png"/><Relationship Id="rId118" Type="http://schemas.openxmlformats.org/officeDocument/2006/relationships/image" Target="media/image112.png"/><Relationship Id="rId117" Type="http://schemas.openxmlformats.org/officeDocument/2006/relationships/image" Target="media/image111.png"/><Relationship Id="rId116" Type="http://schemas.openxmlformats.org/officeDocument/2006/relationships/image" Target="media/image110.png"/><Relationship Id="rId115" Type="http://schemas.openxmlformats.org/officeDocument/2006/relationships/image" Target="media/image109.png"/><Relationship Id="rId114" Type="http://schemas.openxmlformats.org/officeDocument/2006/relationships/image" Target="media/image108.png"/><Relationship Id="rId113" Type="http://schemas.openxmlformats.org/officeDocument/2006/relationships/image" Target="media/image107.png"/><Relationship Id="rId112" Type="http://schemas.openxmlformats.org/officeDocument/2006/relationships/image" Target="media/image106.png"/><Relationship Id="rId111" Type="http://schemas.openxmlformats.org/officeDocument/2006/relationships/image" Target="media/image105.png"/><Relationship Id="rId110" Type="http://schemas.openxmlformats.org/officeDocument/2006/relationships/image" Target="media/image104.png"/><Relationship Id="rId11" Type="http://schemas.openxmlformats.org/officeDocument/2006/relationships/image" Target="media/image6.png"/><Relationship Id="rId109" Type="http://schemas.openxmlformats.org/officeDocument/2006/relationships/image" Target="media/image103.png"/><Relationship Id="rId108" Type="http://schemas.openxmlformats.org/officeDocument/2006/relationships/image" Target="media/image102.png"/><Relationship Id="rId107" Type="http://schemas.openxmlformats.org/officeDocument/2006/relationships/image" Target="media/image101.png"/><Relationship Id="rId106" Type="http://schemas.openxmlformats.org/officeDocument/2006/relationships/image" Target="media/image100.png"/><Relationship Id="rId105" Type="http://schemas.openxmlformats.org/officeDocument/2006/relationships/image" Target="media/image99.png"/><Relationship Id="rId104" Type="http://schemas.openxmlformats.org/officeDocument/2006/relationships/image" Target="media/image98.png"/><Relationship Id="rId103" Type="http://schemas.openxmlformats.org/officeDocument/2006/relationships/image" Target="media/image97.png"/><Relationship Id="rId102" Type="http://schemas.openxmlformats.org/officeDocument/2006/relationships/image" Target="media/image96.png"/><Relationship Id="rId101" Type="http://schemas.openxmlformats.org/officeDocument/2006/relationships/image" Target="media/image95.png"/><Relationship Id="rId100" Type="http://schemas.openxmlformats.org/officeDocument/2006/relationships/image" Target="media/image94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2017-12-05T02:36:00Z</dcterms:created>
  <dc:creator>晨夕若梦</dc:creator>
  <cp:lastModifiedBy>技术支持张</cp:lastModifiedBy>
  <dcterms:modified xsi:type="dcterms:W3CDTF">2022-02-22T09:49:04Z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731C0F987C7B4448BE8A885C3BA3F6FF</vt:lpwstr>
  </property>
</Properties>
</file>