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Pr>
    </w:p>
    <w:p>
      <w:pPr>
        <w:pStyle w:val="2"/>
        <w:jc w:val="center"/>
      </w:pPr>
      <w:bookmarkStart w:id="0" w:name="_Toc25981"/>
      <w:bookmarkStart w:id="1" w:name="_Toc16180"/>
      <w:r>
        <w:rPr>
          <w:rFonts w:hint="eastAsia"/>
        </w:rPr>
        <w:t>4G 车场配置使用说明文档</w:t>
      </w:r>
      <w:bookmarkEnd w:id="0"/>
      <w:bookmarkEnd w:id="1"/>
    </w:p>
    <w:p>
      <w:pPr>
        <w:pStyle w:val="2"/>
      </w:pPr>
    </w:p>
    <w:p>
      <w:pPr>
        <w:pStyle w:val="3"/>
        <w:jc w:val="center"/>
      </w:pPr>
      <w:bookmarkStart w:id="2" w:name="_Toc29656"/>
      <w:bookmarkStart w:id="3" w:name="_Toc6742"/>
      <w:r>
        <w:rPr>
          <w:rFonts w:hint="eastAsia"/>
        </w:rPr>
        <w:t>V1.0</w:t>
      </w:r>
      <w:bookmarkEnd w:id="2"/>
      <w:bookmarkEnd w:id="3"/>
    </w:p>
    <w:p/>
    <w:p/>
    <w:p/>
    <w:p/>
    <w:p/>
    <w:p/>
    <w:p/>
    <w:p/>
    <w:p/>
    <w:p/>
    <w:p/>
    <w:p/>
    <w:p/>
    <w:p/>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r>
        <w:rPr>
          <w:rFonts w:hint="eastAsia" w:ascii="宋体" w:hAnsi="宋体" w:eastAsia="宋体"/>
        </w:rPr>
        <w:t>2020年4月</w:t>
      </w: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jc w:val="center"/>
              <w:rPr>
                <w:rFonts w:ascii="宋体" w:hAnsi="宋体" w:eastAsia="宋体"/>
              </w:rPr>
            </w:pPr>
            <w:r>
              <w:rPr>
                <w:rFonts w:hint="eastAsia" w:ascii="宋体" w:hAnsi="宋体" w:eastAsia="宋体"/>
              </w:rPr>
              <w:t>日期</w:t>
            </w:r>
          </w:p>
        </w:tc>
        <w:tc>
          <w:tcPr>
            <w:tcW w:w="2841" w:type="dxa"/>
          </w:tcPr>
          <w:p>
            <w:pPr>
              <w:jc w:val="center"/>
              <w:rPr>
                <w:rFonts w:ascii="宋体" w:hAnsi="宋体" w:eastAsia="宋体"/>
              </w:rPr>
            </w:pPr>
            <w:r>
              <w:rPr>
                <w:rFonts w:hint="eastAsia" w:ascii="宋体" w:hAnsi="宋体" w:eastAsia="宋体"/>
              </w:rPr>
              <w:t>属性</w:t>
            </w:r>
          </w:p>
        </w:tc>
        <w:tc>
          <w:tcPr>
            <w:tcW w:w="2841" w:type="dxa"/>
          </w:tcPr>
          <w:p>
            <w:pPr>
              <w:jc w:val="center"/>
              <w:rPr>
                <w:rFonts w:ascii="宋体" w:hAnsi="宋体" w:eastAsia="宋体"/>
              </w:rPr>
            </w:pPr>
            <w:r>
              <w:rPr>
                <w:rFonts w:hint="eastAsia" w:ascii="宋体" w:hAnsi="宋体" w:eastAsia="宋体"/>
              </w:rPr>
              <w:t>版本更新记录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jc w:val="center"/>
              <w:rPr>
                <w:rFonts w:ascii="宋体" w:hAnsi="宋体" w:eastAsia="宋体"/>
              </w:rPr>
            </w:pPr>
            <w:r>
              <w:rPr>
                <w:rFonts w:hint="eastAsia" w:ascii="宋体" w:hAnsi="宋体" w:eastAsia="宋体"/>
              </w:rPr>
              <w:t>2020.04.20</w:t>
            </w:r>
          </w:p>
        </w:tc>
        <w:tc>
          <w:tcPr>
            <w:tcW w:w="2841" w:type="dxa"/>
          </w:tcPr>
          <w:p>
            <w:pPr>
              <w:jc w:val="center"/>
              <w:rPr>
                <w:rFonts w:ascii="宋体" w:hAnsi="宋体" w:eastAsia="宋体"/>
              </w:rPr>
            </w:pPr>
            <w:r>
              <w:rPr>
                <w:rFonts w:hint="eastAsia" w:ascii="宋体" w:hAnsi="宋体" w:eastAsia="宋体"/>
              </w:rPr>
              <w:t>试行</w:t>
            </w:r>
          </w:p>
        </w:tc>
        <w:tc>
          <w:tcPr>
            <w:tcW w:w="2841" w:type="dxa"/>
          </w:tcPr>
          <w:p>
            <w:pPr>
              <w:jc w:val="center"/>
              <w:rPr>
                <w:rFonts w:ascii="宋体" w:hAnsi="宋体" w:eastAsia="宋体"/>
              </w:rPr>
            </w:pPr>
            <w:r>
              <w:rPr>
                <w:rFonts w:hint="eastAsia" w:ascii="宋体" w:hAnsi="宋体" w:eastAsia="宋体"/>
              </w:rPr>
              <w:t>初稿V1.0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jc w:val="center"/>
              <w:rPr>
                <w:rFonts w:hint="default" w:ascii="宋体" w:hAnsi="宋体" w:eastAsia="宋体"/>
                <w:lang w:val="en-US" w:eastAsia="zh-CN"/>
              </w:rPr>
            </w:pPr>
            <w:r>
              <w:rPr>
                <w:rFonts w:hint="eastAsia" w:ascii="宋体" w:hAnsi="宋体" w:eastAsia="宋体"/>
                <w:lang w:val="en-US" w:eastAsia="zh-CN"/>
              </w:rPr>
              <w:t>2020.06.29</w:t>
            </w:r>
          </w:p>
        </w:tc>
        <w:tc>
          <w:tcPr>
            <w:tcW w:w="2841" w:type="dxa"/>
          </w:tcPr>
          <w:p>
            <w:pPr>
              <w:jc w:val="center"/>
              <w:rPr>
                <w:rFonts w:hint="eastAsia" w:ascii="宋体" w:hAnsi="宋体" w:eastAsia="宋体"/>
                <w:lang w:val="en-US" w:eastAsia="zh-CN"/>
              </w:rPr>
            </w:pPr>
            <w:r>
              <w:rPr>
                <w:rFonts w:hint="eastAsia" w:ascii="宋体" w:hAnsi="宋体" w:eastAsia="宋体"/>
                <w:lang w:val="en-US" w:eastAsia="zh-CN"/>
              </w:rPr>
              <w:t>试行</w:t>
            </w:r>
          </w:p>
        </w:tc>
        <w:tc>
          <w:tcPr>
            <w:tcW w:w="2841" w:type="dxa"/>
          </w:tcPr>
          <w:p>
            <w:pPr>
              <w:jc w:val="center"/>
              <w:rPr>
                <w:rFonts w:hint="default" w:ascii="宋体" w:hAnsi="宋体" w:eastAsia="宋体"/>
                <w:lang w:val="en-US" w:eastAsia="zh-CN"/>
              </w:rPr>
            </w:pPr>
            <w:r>
              <w:rPr>
                <w:rFonts w:hint="eastAsia" w:ascii="宋体" w:hAnsi="宋体" w:eastAsia="宋体"/>
                <w:lang w:val="en-US" w:eastAsia="zh-CN"/>
              </w:rPr>
              <w:t>初稿 V1.0</w:t>
            </w:r>
          </w:p>
        </w:tc>
      </w:tr>
    </w:tbl>
    <w:p>
      <w:pPr>
        <w:jc w:val="center"/>
        <w:rPr>
          <w:rFonts w:ascii="宋体" w:hAnsi="宋体" w:eastAsia="宋体"/>
        </w:rPr>
      </w:pPr>
    </w:p>
    <w:p>
      <w:pPr>
        <w:jc w:val="center"/>
        <w:rPr>
          <w:rFonts w:ascii="宋体" w:hAnsi="宋体" w:eastAsia="宋体"/>
        </w:rPr>
      </w:pPr>
    </w:p>
    <w:p>
      <w:pPr>
        <w:jc w:val="center"/>
        <w:rPr>
          <w:rFonts w:ascii="宋体" w:hAnsi="宋体" w:eastAsia="宋体"/>
        </w:rPr>
      </w:pPr>
    </w:p>
    <w:sdt>
      <w:sdtPr>
        <w:rPr>
          <w:rFonts w:ascii="宋体" w:hAnsi="宋体" w:eastAsia="宋体"/>
        </w:rPr>
        <w:id w:val="147477202"/>
        <w15:color w:val="DBDBDB"/>
        <w:docPartObj>
          <w:docPartGallery w:val="Table of Contents"/>
          <w:docPartUnique/>
        </w:docPartObj>
      </w:sdtPr>
      <w:sdtEndPr>
        <w:rPr>
          <w:rFonts w:hint="eastAsia" w:asciiTheme="minorHAnsi" w:hAnsiTheme="minorHAnsi" w:eastAsiaTheme="minorEastAsia"/>
        </w:rPr>
      </w:sdtEndPr>
      <w:sdtContent>
        <w:p>
          <w:pPr>
            <w:jc w:val="center"/>
          </w:pPr>
          <w:r>
            <w:rPr>
              <w:rFonts w:ascii="宋体" w:hAnsi="宋体" w:eastAsia="宋体"/>
            </w:rPr>
            <w:t>目录</w:t>
          </w:r>
        </w:p>
        <w:p>
          <w:pPr>
            <w:pStyle w:val="9"/>
            <w:tabs>
              <w:tab w:val="right" w:leader="dot" w:pos="8306"/>
            </w:tabs>
          </w:pPr>
          <w:bookmarkStart w:id="60" w:name="_GoBack"/>
          <w:bookmarkEnd w:id="60"/>
          <w:r>
            <w:rPr>
              <w:rFonts w:hint="eastAsia"/>
            </w:rPr>
            <w:fldChar w:fldCharType="begin"/>
          </w:r>
          <w:r>
            <w:rPr>
              <w:rFonts w:hint="eastAsia"/>
            </w:rPr>
            <w:instrText xml:space="preserve">TOC \o "1-3" \h \u </w:instrText>
          </w:r>
          <w:r>
            <w:rPr>
              <w:rFonts w:hint="eastAsia"/>
            </w:rPr>
            <w:fldChar w:fldCharType="separate"/>
          </w:r>
          <w:r>
            <w:rPr>
              <w:rFonts w:hint="eastAsia"/>
            </w:rPr>
            <w:fldChar w:fldCharType="begin"/>
          </w:r>
          <w:r>
            <w:rPr>
              <w:rFonts w:hint="eastAsia"/>
            </w:rPr>
            <w:instrText xml:space="preserve"> HYPERLINK \l _Toc16180 </w:instrText>
          </w:r>
          <w:r>
            <w:rPr>
              <w:rFonts w:hint="eastAsia"/>
            </w:rPr>
            <w:fldChar w:fldCharType="separate"/>
          </w:r>
          <w:r>
            <w:rPr>
              <w:rFonts w:hint="eastAsia"/>
            </w:rPr>
            <w:t>4G 车场配置使用说明文档</w:t>
          </w:r>
          <w:r>
            <w:tab/>
          </w:r>
          <w:r>
            <w:fldChar w:fldCharType="begin"/>
          </w:r>
          <w:r>
            <w:instrText xml:space="preserve"> PAGEREF _Toc16180 </w:instrText>
          </w:r>
          <w:r>
            <w:fldChar w:fldCharType="separate"/>
          </w:r>
          <w:r>
            <w:t>1</w:t>
          </w:r>
          <w:r>
            <w:fldChar w:fldCharType="end"/>
          </w:r>
          <w:r>
            <w:rPr>
              <w:rFonts w:hint="eastAsia"/>
            </w:rPr>
            <w:fldChar w:fldCharType="end"/>
          </w:r>
        </w:p>
        <w:p>
          <w:pPr>
            <w:pStyle w:val="10"/>
            <w:tabs>
              <w:tab w:val="right" w:leader="dot" w:pos="8306"/>
            </w:tabs>
          </w:pPr>
          <w:r>
            <w:rPr>
              <w:rFonts w:hint="eastAsia"/>
            </w:rPr>
            <w:fldChar w:fldCharType="begin"/>
          </w:r>
          <w:r>
            <w:rPr>
              <w:rFonts w:hint="eastAsia"/>
            </w:rPr>
            <w:instrText xml:space="preserve"> HYPERLINK \l _Toc6742 </w:instrText>
          </w:r>
          <w:r>
            <w:rPr>
              <w:rFonts w:hint="eastAsia"/>
            </w:rPr>
            <w:fldChar w:fldCharType="separate"/>
          </w:r>
          <w:r>
            <w:rPr>
              <w:rFonts w:hint="eastAsia"/>
            </w:rPr>
            <w:t>V1.0</w:t>
          </w:r>
          <w:r>
            <w:tab/>
          </w:r>
          <w:r>
            <w:fldChar w:fldCharType="begin"/>
          </w:r>
          <w:r>
            <w:instrText xml:space="preserve"> PAGEREF _Toc6742 </w:instrText>
          </w:r>
          <w:r>
            <w:fldChar w:fldCharType="separate"/>
          </w:r>
          <w:r>
            <w:t>1</w:t>
          </w:r>
          <w:r>
            <w:fldChar w:fldCharType="end"/>
          </w:r>
          <w:r>
            <w:rPr>
              <w:rFonts w:hint="eastAsia"/>
            </w:rPr>
            <w:fldChar w:fldCharType="end"/>
          </w:r>
        </w:p>
        <w:p>
          <w:pPr>
            <w:pStyle w:val="9"/>
            <w:tabs>
              <w:tab w:val="right" w:leader="dot" w:pos="8306"/>
            </w:tabs>
          </w:pPr>
          <w:r>
            <w:rPr>
              <w:rFonts w:hint="eastAsia"/>
            </w:rPr>
            <w:fldChar w:fldCharType="begin"/>
          </w:r>
          <w:r>
            <w:rPr>
              <w:rFonts w:hint="eastAsia"/>
            </w:rPr>
            <w:instrText xml:space="preserve"> HYPERLINK \l _Toc17437 </w:instrText>
          </w:r>
          <w:r>
            <w:rPr>
              <w:rFonts w:hint="eastAsia"/>
            </w:rPr>
            <w:fldChar w:fldCharType="separate"/>
          </w:r>
          <w:r>
            <w:rPr>
              <w:rFonts w:hint="eastAsia"/>
            </w:rPr>
            <w:t>一、4G 车场创建</w:t>
          </w:r>
          <w:r>
            <w:tab/>
          </w:r>
          <w:r>
            <w:fldChar w:fldCharType="begin"/>
          </w:r>
          <w:r>
            <w:instrText xml:space="preserve"> PAGEREF _Toc17437 </w:instrText>
          </w:r>
          <w:r>
            <w:fldChar w:fldCharType="separate"/>
          </w:r>
          <w:r>
            <w:t>1</w:t>
          </w:r>
          <w:r>
            <w:fldChar w:fldCharType="end"/>
          </w:r>
          <w:r>
            <w:rPr>
              <w:rFonts w:hint="eastAsia"/>
            </w:rPr>
            <w:fldChar w:fldCharType="end"/>
          </w:r>
        </w:p>
        <w:p>
          <w:pPr>
            <w:pStyle w:val="10"/>
            <w:tabs>
              <w:tab w:val="right" w:leader="dot" w:pos="8306"/>
            </w:tabs>
          </w:pPr>
          <w:r>
            <w:rPr>
              <w:rFonts w:hint="eastAsia"/>
            </w:rPr>
            <w:fldChar w:fldCharType="begin"/>
          </w:r>
          <w:r>
            <w:rPr>
              <w:rFonts w:hint="eastAsia"/>
            </w:rPr>
            <w:instrText xml:space="preserve"> HYPERLINK \l _Toc20405 </w:instrText>
          </w:r>
          <w:r>
            <w:rPr>
              <w:rFonts w:hint="eastAsia"/>
            </w:rPr>
            <w:fldChar w:fldCharType="separate"/>
          </w:r>
          <w:r>
            <w:rPr>
              <w:rFonts w:hint="eastAsia"/>
            </w:rPr>
            <w:t>1.1、车场注册</w:t>
          </w:r>
          <w:r>
            <w:tab/>
          </w:r>
          <w:r>
            <w:fldChar w:fldCharType="begin"/>
          </w:r>
          <w:r>
            <w:instrText xml:space="preserve"> PAGEREF _Toc20405 </w:instrText>
          </w:r>
          <w:r>
            <w:fldChar w:fldCharType="separate"/>
          </w:r>
          <w:r>
            <w:t>1</w:t>
          </w:r>
          <w:r>
            <w:fldChar w:fldCharType="end"/>
          </w:r>
          <w:r>
            <w:rPr>
              <w:rFonts w:hint="eastAsia"/>
            </w:rPr>
            <w:fldChar w:fldCharType="end"/>
          </w:r>
        </w:p>
        <w:p>
          <w:pPr>
            <w:pStyle w:val="6"/>
            <w:tabs>
              <w:tab w:val="right" w:leader="dot" w:pos="8306"/>
            </w:tabs>
          </w:pPr>
          <w:r>
            <w:rPr>
              <w:rFonts w:hint="eastAsia"/>
            </w:rPr>
            <w:fldChar w:fldCharType="begin"/>
          </w:r>
          <w:r>
            <w:rPr>
              <w:rFonts w:hint="eastAsia"/>
            </w:rPr>
            <w:instrText xml:space="preserve"> HYPERLINK \l _Toc8918 </w:instrText>
          </w:r>
          <w:r>
            <w:rPr>
              <w:rFonts w:hint="eastAsia"/>
            </w:rPr>
            <w:fldChar w:fldCharType="separate"/>
          </w:r>
          <w:r>
            <w:rPr>
              <w:rFonts w:hint="eastAsia"/>
            </w:rPr>
            <w:t>1.1.1 云端页面注册</w:t>
          </w:r>
          <w:r>
            <w:tab/>
          </w:r>
          <w:r>
            <w:fldChar w:fldCharType="begin"/>
          </w:r>
          <w:r>
            <w:instrText xml:space="preserve"> PAGEREF _Toc8918 </w:instrText>
          </w:r>
          <w:r>
            <w:fldChar w:fldCharType="separate"/>
          </w:r>
          <w:r>
            <w:t>1</w:t>
          </w:r>
          <w:r>
            <w:fldChar w:fldCharType="end"/>
          </w:r>
          <w:r>
            <w:rPr>
              <w:rFonts w:hint="eastAsia"/>
            </w:rPr>
            <w:fldChar w:fldCharType="end"/>
          </w:r>
        </w:p>
        <w:p>
          <w:pPr>
            <w:pStyle w:val="6"/>
            <w:tabs>
              <w:tab w:val="right" w:leader="dot" w:pos="8306"/>
            </w:tabs>
          </w:pPr>
          <w:r>
            <w:rPr>
              <w:rFonts w:hint="eastAsia"/>
            </w:rPr>
            <w:fldChar w:fldCharType="begin"/>
          </w:r>
          <w:r>
            <w:rPr>
              <w:rFonts w:hint="eastAsia"/>
            </w:rPr>
            <w:instrText xml:space="preserve"> HYPERLINK \l _Toc21923 </w:instrText>
          </w:r>
          <w:r>
            <w:rPr>
              <w:rFonts w:hint="eastAsia"/>
            </w:rPr>
            <w:fldChar w:fldCharType="separate"/>
          </w:r>
          <w:r>
            <w:rPr>
              <w:rFonts w:hint="eastAsia"/>
            </w:rPr>
            <w:t>1.1.2 扫码注册</w:t>
          </w:r>
          <w:r>
            <w:tab/>
          </w:r>
          <w:r>
            <w:fldChar w:fldCharType="begin"/>
          </w:r>
          <w:r>
            <w:instrText xml:space="preserve"> PAGEREF _Toc21923 </w:instrText>
          </w:r>
          <w:r>
            <w:fldChar w:fldCharType="separate"/>
          </w:r>
          <w:r>
            <w:t>1</w:t>
          </w:r>
          <w:r>
            <w:fldChar w:fldCharType="end"/>
          </w:r>
          <w:r>
            <w:rPr>
              <w:rFonts w:hint="eastAsia"/>
            </w:rPr>
            <w:fldChar w:fldCharType="end"/>
          </w:r>
        </w:p>
        <w:p>
          <w:pPr>
            <w:pStyle w:val="10"/>
            <w:tabs>
              <w:tab w:val="right" w:leader="dot" w:pos="8306"/>
            </w:tabs>
          </w:pPr>
          <w:r>
            <w:rPr>
              <w:rFonts w:hint="eastAsia"/>
            </w:rPr>
            <w:fldChar w:fldCharType="begin"/>
          </w:r>
          <w:r>
            <w:rPr>
              <w:rFonts w:hint="eastAsia"/>
            </w:rPr>
            <w:instrText xml:space="preserve"> HYPERLINK \l _Toc20188 </w:instrText>
          </w:r>
          <w:r>
            <w:rPr>
              <w:rFonts w:hint="eastAsia"/>
            </w:rPr>
            <w:fldChar w:fldCharType="separate"/>
          </w:r>
          <w:r>
            <w:rPr>
              <w:rFonts w:hint="eastAsia"/>
            </w:rPr>
            <w:t>1.1.3 车场管理员</w:t>
          </w:r>
          <w:r>
            <w:tab/>
          </w:r>
          <w:r>
            <w:fldChar w:fldCharType="begin"/>
          </w:r>
          <w:r>
            <w:instrText xml:space="preserve"> PAGEREF _Toc20188 </w:instrText>
          </w:r>
          <w:r>
            <w:fldChar w:fldCharType="separate"/>
          </w:r>
          <w:r>
            <w:t>1</w:t>
          </w:r>
          <w:r>
            <w:fldChar w:fldCharType="end"/>
          </w:r>
          <w:r>
            <w:rPr>
              <w:rFonts w:hint="eastAsia"/>
            </w:rPr>
            <w:fldChar w:fldCharType="end"/>
          </w:r>
        </w:p>
        <w:p>
          <w:pPr>
            <w:pStyle w:val="10"/>
            <w:tabs>
              <w:tab w:val="right" w:leader="dot" w:pos="8306"/>
            </w:tabs>
          </w:pPr>
          <w:r>
            <w:rPr>
              <w:rFonts w:hint="eastAsia"/>
            </w:rPr>
            <w:fldChar w:fldCharType="begin"/>
          </w:r>
          <w:r>
            <w:rPr>
              <w:rFonts w:hint="eastAsia"/>
            </w:rPr>
            <w:instrText xml:space="preserve"> HYPERLINK \l _Toc11200 </w:instrText>
          </w:r>
          <w:r>
            <w:rPr>
              <w:rFonts w:hint="eastAsia"/>
            </w:rPr>
            <w:fldChar w:fldCharType="separate"/>
          </w:r>
          <w:r>
            <w:rPr>
              <w:rFonts w:hint="eastAsia"/>
            </w:rPr>
            <w:t>1.2 车场开通4G 服务和续费</w:t>
          </w:r>
          <w:r>
            <w:tab/>
          </w:r>
          <w:r>
            <w:fldChar w:fldCharType="begin"/>
          </w:r>
          <w:r>
            <w:instrText xml:space="preserve"> PAGEREF _Toc11200 </w:instrText>
          </w:r>
          <w:r>
            <w:fldChar w:fldCharType="separate"/>
          </w:r>
          <w:r>
            <w:t>2</w:t>
          </w:r>
          <w:r>
            <w:fldChar w:fldCharType="end"/>
          </w:r>
          <w:r>
            <w:rPr>
              <w:rFonts w:hint="eastAsia"/>
            </w:rPr>
            <w:fldChar w:fldCharType="end"/>
          </w:r>
        </w:p>
        <w:p>
          <w:pPr>
            <w:pStyle w:val="9"/>
            <w:tabs>
              <w:tab w:val="right" w:leader="dot" w:pos="8306"/>
            </w:tabs>
          </w:pPr>
          <w:r>
            <w:rPr>
              <w:rFonts w:hint="eastAsia"/>
            </w:rPr>
            <w:fldChar w:fldCharType="begin"/>
          </w:r>
          <w:r>
            <w:rPr>
              <w:rFonts w:hint="eastAsia"/>
            </w:rPr>
            <w:instrText xml:space="preserve"> HYPERLINK \l _Toc793 </w:instrText>
          </w:r>
          <w:r>
            <w:rPr>
              <w:rFonts w:hint="eastAsia"/>
            </w:rPr>
            <w:fldChar w:fldCharType="separate"/>
          </w:r>
          <w:r>
            <w:rPr>
              <w:rFonts w:hint="eastAsia"/>
            </w:rPr>
            <w:t>二、 设备添加</w:t>
          </w:r>
          <w:r>
            <w:tab/>
          </w:r>
          <w:r>
            <w:fldChar w:fldCharType="begin"/>
          </w:r>
          <w:r>
            <w:instrText xml:space="preserve"> PAGEREF _Toc793 </w:instrText>
          </w:r>
          <w:r>
            <w:fldChar w:fldCharType="separate"/>
          </w:r>
          <w:r>
            <w:t>2</w:t>
          </w:r>
          <w:r>
            <w:fldChar w:fldCharType="end"/>
          </w:r>
          <w:r>
            <w:rPr>
              <w:rFonts w:hint="eastAsia"/>
            </w:rPr>
            <w:fldChar w:fldCharType="end"/>
          </w:r>
        </w:p>
        <w:p>
          <w:pPr>
            <w:pStyle w:val="10"/>
            <w:tabs>
              <w:tab w:val="right" w:leader="dot" w:pos="8306"/>
            </w:tabs>
          </w:pPr>
          <w:r>
            <w:rPr>
              <w:rFonts w:hint="eastAsia"/>
            </w:rPr>
            <w:fldChar w:fldCharType="begin"/>
          </w:r>
          <w:r>
            <w:rPr>
              <w:rFonts w:hint="eastAsia"/>
            </w:rPr>
            <w:instrText xml:space="preserve"> HYPERLINK \l _Toc7152 </w:instrText>
          </w:r>
          <w:r>
            <w:rPr>
              <w:rFonts w:hint="eastAsia"/>
            </w:rPr>
            <w:fldChar w:fldCharType="separate"/>
          </w:r>
          <w:r>
            <w:rPr>
              <w:rFonts w:hint="eastAsia"/>
            </w:rPr>
            <w:t>2.1 添加相机</w:t>
          </w:r>
          <w:r>
            <w:tab/>
          </w:r>
          <w:r>
            <w:fldChar w:fldCharType="begin"/>
          </w:r>
          <w:r>
            <w:instrText xml:space="preserve"> PAGEREF _Toc7152 </w:instrText>
          </w:r>
          <w:r>
            <w:fldChar w:fldCharType="separate"/>
          </w:r>
          <w:r>
            <w:t>2</w:t>
          </w:r>
          <w:r>
            <w:fldChar w:fldCharType="end"/>
          </w:r>
          <w:r>
            <w:rPr>
              <w:rFonts w:hint="eastAsia"/>
            </w:rPr>
            <w:fldChar w:fldCharType="end"/>
          </w:r>
        </w:p>
        <w:p>
          <w:pPr>
            <w:pStyle w:val="6"/>
            <w:tabs>
              <w:tab w:val="right" w:leader="dot" w:pos="8306"/>
            </w:tabs>
          </w:pPr>
          <w:r>
            <w:rPr>
              <w:rFonts w:hint="eastAsia"/>
            </w:rPr>
            <w:fldChar w:fldCharType="begin"/>
          </w:r>
          <w:r>
            <w:rPr>
              <w:rFonts w:hint="eastAsia"/>
            </w:rPr>
            <w:instrText xml:space="preserve"> HYPERLINK \l _Toc31228 </w:instrText>
          </w:r>
          <w:r>
            <w:rPr>
              <w:rFonts w:hint="eastAsia"/>
            </w:rPr>
            <w:fldChar w:fldCharType="separate"/>
          </w:r>
          <w:r>
            <w:rPr>
              <w:rFonts w:hint="eastAsia"/>
            </w:rPr>
            <w:t>2.1.1相机后台设置</w:t>
          </w:r>
          <w:r>
            <w:tab/>
          </w:r>
          <w:r>
            <w:fldChar w:fldCharType="begin"/>
          </w:r>
          <w:r>
            <w:instrText xml:space="preserve"> PAGEREF _Toc31228 </w:instrText>
          </w:r>
          <w:r>
            <w:fldChar w:fldCharType="separate"/>
          </w:r>
          <w:r>
            <w:t>2</w:t>
          </w:r>
          <w:r>
            <w:fldChar w:fldCharType="end"/>
          </w:r>
          <w:r>
            <w:rPr>
              <w:rFonts w:hint="eastAsia"/>
            </w:rPr>
            <w:fldChar w:fldCharType="end"/>
          </w:r>
        </w:p>
        <w:p>
          <w:pPr>
            <w:pStyle w:val="6"/>
            <w:tabs>
              <w:tab w:val="right" w:leader="dot" w:pos="8306"/>
            </w:tabs>
          </w:pPr>
          <w:r>
            <w:rPr>
              <w:rFonts w:hint="eastAsia"/>
            </w:rPr>
            <w:fldChar w:fldCharType="begin"/>
          </w:r>
          <w:r>
            <w:rPr>
              <w:rFonts w:hint="eastAsia"/>
            </w:rPr>
            <w:instrText xml:space="preserve"> HYPERLINK \l _Toc5778 </w:instrText>
          </w:r>
          <w:r>
            <w:rPr>
              <w:rFonts w:hint="eastAsia"/>
            </w:rPr>
            <w:fldChar w:fldCharType="separate"/>
          </w:r>
          <w:r>
            <w:rPr>
              <w:rFonts w:hint="eastAsia"/>
            </w:rPr>
            <w:t>2.1.2 相机连接云平台</w:t>
          </w:r>
          <w:r>
            <w:tab/>
          </w:r>
          <w:r>
            <w:fldChar w:fldCharType="begin"/>
          </w:r>
          <w:r>
            <w:instrText xml:space="preserve"> PAGEREF _Toc5778 </w:instrText>
          </w:r>
          <w:r>
            <w:fldChar w:fldCharType="separate"/>
          </w:r>
          <w:r>
            <w:t>3</w:t>
          </w:r>
          <w:r>
            <w:fldChar w:fldCharType="end"/>
          </w:r>
          <w:r>
            <w:rPr>
              <w:rFonts w:hint="eastAsia"/>
            </w:rPr>
            <w:fldChar w:fldCharType="end"/>
          </w:r>
        </w:p>
        <w:p>
          <w:pPr>
            <w:pStyle w:val="6"/>
            <w:tabs>
              <w:tab w:val="right" w:leader="dot" w:pos="8306"/>
            </w:tabs>
          </w:pPr>
          <w:r>
            <w:rPr>
              <w:rFonts w:hint="eastAsia"/>
            </w:rPr>
            <w:fldChar w:fldCharType="begin"/>
          </w:r>
          <w:r>
            <w:rPr>
              <w:rFonts w:hint="eastAsia"/>
            </w:rPr>
            <w:instrText xml:space="preserve"> HYPERLINK \l _Toc19277 </w:instrText>
          </w:r>
          <w:r>
            <w:rPr>
              <w:rFonts w:hint="eastAsia"/>
            </w:rPr>
            <w:fldChar w:fldCharType="separate"/>
          </w:r>
          <w:r>
            <w:rPr>
              <w:rFonts w:hint="eastAsia"/>
            </w:rPr>
            <w:t>2.1.3 相机管理</w:t>
          </w:r>
          <w:r>
            <w:tab/>
          </w:r>
          <w:r>
            <w:fldChar w:fldCharType="begin"/>
          </w:r>
          <w:r>
            <w:instrText xml:space="preserve"> PAGEREF _Toc19277 </w:instrText>
          </w:r>
          <w:r>
            <w:fldChar w:fldCharType="separate"/>
          </w:r>
          <w:r>
            <w:t>4</w:t>
          </w:r>
          <w:r>
            <w:fldChar w:fldCharType="end"/>
          </w:r>
          <w:r>
            <w:rPr>
              <w:rFonts w:hint="eastAsia"/>
            </w:rPr>
            <w:fldChar w:fldCharType="end"/>
          </w:r>
        </w:p>
        <w:p>
          <w:pPr>
            <w:pStyle w:val="6"/>
            <w:tabs>
              <w:tab w:val="right" w:leader="dot" w:pos="8306"/>
            </w:tabs>
          </w:pPr>
          <w:r>
            <w:rPr>
              <w:rFonts w:hint="eastAsia"/>
            </w:rPr>
            <w:fldChar w:fldCharType="begin"/>
          </w:r>
          <w:r>
            <w:rPr>
              <w:rFonts w:hint="eastAsia"/>
            </w:rPr>
            <w:instrText xml:space="preserve"> HYPERLINK \l _Toc16790 </w:instrText>
          </w:r>
          <w:r>
            <w:rPr>
              <w:rFonts w:hint="eastAsia"/>
            </w:rPr>
            <w:fldChar w:fldCharType="separate"/>
          </w:r>
          <w:r>
            <w:rPr>
              <w:rFonts w:hint="eastAsia"/>
            </w:rPr>
            <w:t>2.1.</w:t>
          </w:r>
          <w:r>
            <w:t>4</w:t>
          </w:r>
          <w:r>
            <w:rPr>
              <w:rFonts w:hint="eastAsia"/>
            </w:rPr>
            <w:t xml:space="preserve"> 相机消息模式</w:t>
          </w:r>
          <w:r>
            <w:tab/>
          </w:r>
          <w:r>
            <w:fldChar w:fldCharType="begin"/>
          </w:r>
          <w:r>
            <w:instrText xml:space="preserve"> PAGEREF _Toc16790 </w:instrText>
          </w:r>
          <w:r>
            <w:fldChar w:fldCharType="separate"/>
          </w:r>
          <w:r>
            <w:t>4</w:t>
          </w:r>
          <w:r>
            <w:fldChar w:fldCharType="end"/>
          </w:r>
          <w:r>
            <w:rPr>
              <w:rFonts w:hint="eastAsia"/>
            </w:rPr>
            <w:fldChar w:fldCharType="end"/>
          </w:r>
        </w:p>
        <w:p>
          <w:pPr>
            <w:pStyle w:val="10"/>
            <w:tabs>
              <w:tab w:val="right" w:leader="dot" w:pos="8306"/>
            </w:tabs>
          </w:pPr>
          <w:r>
            <w:rPr>
              <w:rFonts w:hint="eastAsia"/>
            </w:rPr>
            <w:fldChar w:fldCharType="begin"/>
          </w:r>
          <w:r>
            <w:rPr>
              <w:rFonts w:hint="eastAsia"/>
            </w:rPr>
            <w:instrText xml:space="preserve"> HYPERLINK \l _Toc17785 </w:instrText>
          </w:r>
          <w:r>
            <w:rPr>
              <w:rFonts w:hint="eastAsia"/>
            </w:rPr>
            <w:fldChar w:fldCharType="separate"/>
          </w:r>
          <w:r>
            <w:rPr>
              <w:rFonts w:hint="eastAsia"/>
            </w:rPr>
            <w:t>2.2 添加通道</w:t>
          </w:r>
          <w:r>
            <w:tab/>
          </w:r>
          <w:r>
            <w:fldChar w:fldCharType="begin"/>
          </w:r>
          <w:r>
            <w:instrText xml:space="preserve"> PAGEREF _Toc17785 </w:instrText>
          </w:r>
          <w:r>
            <w:fldChar w:fldCharType="separate"/>
          </w:r>
          <w:r>
            <w:t>5</w:t>
          </w:r>
          <w:r>
            <w:fldChar w:fldCharType="end"/>
          </w:r>
          <w:r>
            <w:rPr>
              <w:rFonts w:hint="eastAsia"/>
            </w:rPr>
            <w:fldChar w:fldCharType="end"/>
          </w:r>
        </w:p>
        <w:p>
          <w:pPr>
            <w:pStyle w:val="6"/>
            <w:tabs>
              <w:tab w:val="right" w:leader="dot" w:pos="8306"/>
            </w:tabs>
          </w:pPr>
          <w:r>
            <w:rPr>
              <w:rFonts w:hint="eastAsia"/>
            </w:rPr>
            <w:fldChar w:fldCharType="begin"/>
          </w:r>
          <w:r>
            <w:rPr>
              <w:rFonts w:hint="eastAsia"/>
            </w:rPr>
            <w:instrText xml:space="preserve"> HYPERLINK \l _Toc22790 </w:instrText>
          </w:r>
          <w:r>
            <w:rPr>
              <w:rFonts w:hint="eastAsia"/>
            </w:rPr>
            <w:fldChar w:fldCharType="separate"/>
          </w:r>
          <w:r>
            <w:rPr>
              <w:rFonts w:hint="eastAsia"/>
            </w:rPr>
            <w:t>2.2.1 通道设置</w:t>
          </w:r>
          <w:r>
            <w:tab/>
          </w:r>
          <w:r>
            <w:fldChar w:fldCharType="begin"/>
          </w:r>
          <w:r>
            <w:instrText xml:space="preserve"> PAGEREF _Toc22790 </w:instrText>
          </w:r>
          <w:r>
            <w:fldChar w:fldCharType="separate"/>
          </w:r>
          <w:r>
            <w:t>6</w:t>
          </w:r>
          <w:r>
            <w:fldChar w:fldCharType="end"/>
          </w:r>
          <w:r>
            <w:rPr>
              <w:rFonts w:hint="eastAsia"/>
            </w:rPr>
            <w:fldChar w:fldCharType="end"/>
          </w:r>
        </w:p>
        <w:p>
          <w:pPr>
            <w:pStyle w:val="10"/>
            <w:tabs>
              <w:tab w:val="right" w:leader="dot" w:pos="8306"/>
            </w:tabs>
          </w:pPr>
          <w:r>
            <w:rPr>
              <w:rFonts w:hint="eastAsia"/>
            </w:rPr>
            <w:fldChar w:fldCharType="begin"/>
          </w:r>
          <w:r>
            <w:rPr>
              <w:rFonts w:hint="eastAsia"/>
            </w:rPr>
            <w:instrText xml:space="preserve"> HYPERLINK \l _Toc1648 </w:instrText>
          </w:r>
          <w:r>
            <w:rPr>
              <w:rFonts w:hint="eastAsia"/>
            </w:rPr>
            <w:fldChar w:fldCharType="separate"/>
          </w:r>
          <w:r>
            <w:rPr>
              <w:rFonts w:hint="eastAsia"/>
            </w:rPr>
            <w:t>2.2.2添加二维码</w:t>
          </w:r>
          <w:r>
            <w:tab/>
          </w:r>
          <w:r>
            <w:fldChar w:fldCharType="begin"/>
          </w:r>
          <w:r>
            <w:instrText xml:space="preserve"> PAGEREF _Toc1648 </w:instrText>
          </w:r>
          <w:r>
            <w:fldChar w:fldCharType="separate"/>
          </w:r>
          <w:r>
            <w:t>6</w:t>
          </w:r>
          <w:r>
            <w:fldChar w:fldCharType="end"/>
          </w:r>
          <w:r>
            <w:rPr>
              <w:rFonts w:hint="eastAsia"/>
            </w:rPr>
            <w:fldChar w:fldCharType="end"/>
          </w:r>
        </w:p>
        <w:p>
          <w:pPr>
            <w:pStyle w:val="10"/>
            <w:tabs>
              <w:tab w:val="right" w:leader="dot" w:pos="8306"/>
            </w:tabs>
          </w:pPr>
          <w:r>
            <w:rPr>
              <w:rFonts w:hint="eastAsia"/>
            </w:rPr>
            <w:fldChar w:fldCharType="begin"/>
          </w:r>
          <w:r>
            <w:rPr>
              <w:rFonts w:hint="eastAsia"/>
            </w:rPr>
            <w:instrText xml:space="preserve"> HYPERLINK \l _Toc13557 </w:instrText>
          </w:r>
          <w:r>
            <w:rPr>
              <w:rFonts w:hint="eastAsia"/>
            </w:rPr>
            <w:fldChar w:fldCharType="separate"/>
          </w:r>
          <w:r>
            <w:rPr>
              <w:rFonts w:hint="eastAsia"/>
            </w:rPr>
            <w:t>2.3 添加计费标准</w:t>
          </w:r>
          <w:r>
            <w:tab/>
          </w:r>
          <w:r>
            <w:fldChar w:fldCharType="begin"/>
          </w:r>
          <w:r>
            <w:instrText xml:space="preserve"> PAGEREF _Toc13557 </w:instrText>
          </w:r>
          <w:r>
            <w:fldChar w:fldCharType="separate"/>
          </w:r>
          <w:r>
            <w:t>7</w:t>
          </w:r>
          <w:r>
            <w:fldChar w:fldCharType="end"/>
          </w:r>
          <w:r>
            <w:rPr>
              <w:rFonts w:hint="eastAsia"/>
            </w:rPr>
            <w:fldChar w:fldCharType="end"/>
          </w:r>
        </w:p>
        <w:p>
          <w:pPr>
            <w:pStyle w:val="10"/>
            <w:tabs>
              <w:tab w:val="right" w:leader="dot" w:pos="8306"/>
            </w:tabs>
          </w:pPr>
          <w:r>
            <w:rPr>
              <w:rFonts w:hint="eastAsia"/>
            </w:rPr>
            <w:fldChar w:fldCharType="begin"/>
          </w:r>
          <w:r>
            <w:rPr>
              <w:rFonts w:hint="eastAsia"/>
            </w:rPr>
            <w:instrText xml:space="preserve"> HYPERLINK \l _Toc30796 </w:instrText>
          </w:r>
          <w:r>
            <w:rPr>
              <w:rFonts w:hint="eastAsia"/>
            </w:rPr>
            <w:fldChar w:fldCharType="separate"/>
          </w:r>
          <w:r>
            <w:rPr>
              <w:rFonts w:hint="eastAsia"/>
            </w:rPr>
            <w:t>2.4 添加监控设备</w:t>
          </w:r>
          <w:r>
            <w:tab/>
          </w:r>
          <w:r>
            <w:fldChar w:fldCharType="begin"/>
          </w:r>
          <w:r>
            <w:instrText xml:space="preserve"> PAGEREF _Toc30796 </w:instrText>
          </w:r>
          <w:r>
            <w:fldChar w:fldCharType="separate"/>
          </w:r>
          <w:r>
            <w:t>8</w:t>
          </w:r>
          <w:r>
            <w:fldChar w:fldCharType="end"/>
          </w:r>
          <w:r>
            <w:rPr>
              <w:rFonts w:hint="eastAsia"/>
            </w:rPr>
            <w:fldChar w:fldCharType="end"/>
          </w:r>
        </w:p>
        <w:p>
          <w:pPr>
            <w:pStyle w:val="9"/>
            <w:tabs>
              <w:tab w:val="right" w:leader="dot" w:pos="8306"/>
            </w:tabs>
          </w:pPr>
          <w:r>
            <w:rPr>
              <w:rFonts w:hint="eastAsia"/>
            </w:rPr>
            <w:fldChar w:fldCharType="begin"/>
          </w:r>
          <w:r>
            <w:rPr>
              <w:rFonts w:hint="eastAsia"/>
            </w:rPr>
            <w:instrText xml:space="preserve"> HYPERLINK \l _Toc10244 </w:instrText>
          </w:r>
          <w:r>
            <w:rPr>
              <w:rFonts w:hint="eastAsia"/>
            </w:rPr>
            <w:fldChar w:fldCharType="separate"/>
          </w:r>
          <w:r>
            <w:rPr>
              <w:rFonts w:hint="eastAsia"/>
            </w:rPr>
            <w:t>三、 会员管理</w:t>
          </w:r>
          <w:r>
            <w:tab/>
          </w:r>
          <w:r>
            <w:fldChar w:fldCharType="begin"/>
          </w:r>
          <w:r>
            <w:instrText xml:space="preserve"> PAGEREF _Toc10244 </w:instrText>
          </w:r>
          <w:r>
            <w:fldChar w:fldCharType="separate"/>
          </w:r>
          <w:r>
            <w:t>9</w:t>
          </w:r>
          <w:r>
            <w:fldChar w:fldCharType="end"/>
          </w:r>
          <w:r>
            <w:rPr>
              <w:rFonts w:hint="eastAsia"/>
            </w:rPr>
            <w:fldChar w:fldCharType="end"/>
          </w:r>
        </w:p>
        <w:p>
          <w:pPr>
            <w:pStyle w:val="10"/>
            <w:tabs>
              <w:tab w:val="right" w:leader="dot" w:pos="8306"/>
            </w:tabs>
          </w:pPr>
          <w:r>
            <w:rPr>
              <w:rFonts w:hint="eastAsia"/>
            </w:rPr>
            <w:fldChar w:fldCharType="begin"/>
          </w:r>
          <w:r>
            <w:rPr>
              <w:rFonts w:hint="eastAsia"/>
            </w:rPr>
            <w:instrText xml:space="preserve"> HYPERLINK \l _Toc14426 </w:instrText>
          </w:r>
          <w:r>
            <w:rPr>
              <w:rFonts w:hint="eastAsia"/>
            </w:rPr>
            <w:fldChar w:fldCharType="separate"/>
          </w:r>
          <w:r>
            <w:rPr>
              <w:rFonts w:hint="eastAsia"/>
            </w:rPr>
            <w:t>3.1 月卡会员注册</w:t>
          </w:r>
          <w:r>
            <w:tab/>
          </w:r>
          <w:r>
            <w:fldChar w:fldCharType="begin"/>
          </w:r>
          <w:r>
            <w:instrText xml:space="preserve"> PAGEREF _Toc14426 </w:instrText>
          </w:r>
          <w:r>
            <w:fldChar w:fldCharType="separate"/>
          </w:r>
          <w:r>
            <w:t>9</w:t>
          </w:r>
          <w:r>
            <w:fldChar w:fldCharType="end"/>
          </w:r>
          <w:r>
            <w:rPr>
              <w:rFonts w:hint="eastAsia"/>
            </w:rPr>
            <w:fldChar w:fldCharType="end"/>
          </w:r>
        </w:p>
        <w:p>
          <w:pPr>
            <w:pStyle w:val="10"/>
            <w:tabs>
              <w:tab w:val="right" w:leader="dot" w:pos="8306"/>
            </w:tabs>
          </w:pPr>
          <w:r>
            <w:rPr>
              <w:rFonts w:hint="eastAsia"/>
            </w:rPr>
            <w:fldChar w:fldCharType="begin"/>
          </w:r>
          <w:r>
            <w:rPr>
              <w:rFonts w:hint="eastAsia"/>
            </w:rPr>
            <w:instrText xml:space="preserve"> HYPERLINK \l _Toc17102 </w:instrText>
          </w:r>
          <w:r>
            <w:rPr>
              <w:rFonts w:hint="eastAsia"/>
            </w:rPr>
            <w:fldChar w:fldCharType="separate"/>
          </w:r>
          <w:r>
            <w:rPr>
              <w:rFonts w:hint="eastAsia"/>
            </w:rPr>
            <w:t>3.1.1后台注册</w:t>
          </w:r>
          <w:r>
            <w:tab/>
          </w:r>
          <w:r>
            <w:fldChar w:fldCharType="begin"/>
          </w:r>
          <w:r>
            <w:instrText xml:space="preserve"> PAGEREF _Toc17102 </w:instrText>
          </w:r>
          <w:r>
            <w:fldChar w:fldCharType="separate"/>
          </w:r>
          <w:r>
            <w:t>9</w:t>
          </w:r>
          <w:r>
            <w:fldChar w:fldCharType="end"/>
          </w:r>
          <w:r>
            <w:rPr>
              <w:rFonts w:hint="eastAsia"/>
            </w:rPr>
            <w:fldChar w:fldCharType="end"/>
          </w:r>
        </w:p>
        <w:p>
          <w:pPr>
            <w:pStyle w:val="6"/>
            <w:tabs>
              <w:tab w:val="right" w:leader="dot" w:pos="8306"/>
            </w:tabs>
          </w:pPr>
          <w:r>
            <w:rPr>
              <w:rFonts w:hint="eastAsia"/>
            </w:rPr>
            <w:fldChar w:fldCharType="begin"/>
          </w:r>
          <w:r>
            <w:rPr>
              <w:rFonts w:hint="eastAsia"/>
            </w:rPr>
            <w:instrText xml:space="preserve"> HYPERLINK \l _Toc25403 </w:instrText>
          </w:r>
          <w:r>
            <w:rPr>
              <w:rFonts w:hint="eastAsia"/>
            </w:rPr>
            <w:fldChar w:fldCharType="separate"/>
          </w:r>
          <w:r>
            <w:rPr>
              <w:rFonts w:hint="eastAsia"/>
            </w:rPr>
            <w:t>3.1.2短信下发</w:t>
          </w:r>
          <w:r>
            <w:tab/>
          </w:r>
          <w:r>
            <w:fldChar w:fldCharType="begin"/>
          </w:r>
          <w:r>
            <w:instrText xml:space="preserve"> PAGEREF _Toc25403 </w:instrText>
          </w:r>
          <w:r>
            <w:fldChar w:fldCharType="separate"/>
          </w:r>
          <w:r>
            <w:t>10</w:t>
          </w:r>
          <w:r>
            <w:fldChar w:fldCharType="end"/>
          </w:r>
          <w:r>
            <w:rPr>
              <w:rFonts w:hint="eastAsia"/>
            </w:rPr>
            <w:fldChar w:fldCharType="end"/>
          </w:r>
        </w:p>
        <w:p>
          <w:pPr>
            <w:pStyle w:val="6"/>
            <w:tabs>
              <w:tab w:val="right" w:leader="dot" w:pos="8306"/>
            </w:tabs>
          </w:pPr>
          <w:r>
            <w:rPr>
              <w:rFonts w:hint="eastAsia"/>
            </w:rPr>
            <w:fldChar w:fldCharType="begin"/>
          </w:r>
          <w:r>
            <w:rPr>
              <w:rFonts w:hint="eastAsia"/>
            </w:rPr>
            <w:instrText xml:space="preserve"> HYPERLINK \l _Toc11266 </w:instrText>
          </w:r>
          <w:r>
            <w:rPr>
              <w:rFonts w:hint="eastAsia"/>
            </w:rPr>
            <w:fldChar w:fldCharType="separate"/>
          </w:r>
          <w:r>
            <w:rPr>
              <w:rFonts w:hint="eastAsia"/>
            </w:rPr>
            <w:t>3.1.3月卡会员续费</w:t>
          </w:r>
          <w:r>
            <w:tab/>
          </w:r>
          <w:r>
            <w:fldChar w:fldCharType="begin"/>
          </w:r>
          <w:r>
            <w:instrText xml:space="preserve"> PAGEREF _Toc11266 </w:instrText>
          </w:r>
          <w:r>
            <w:fldChar w:fldCharType="separate"/>
          </w:r>
          <w:r>
            <w:t>10</w:t>
          </w:r>
          <w:r>
            <w:fldChar w:fldCharType="end"/>
          </w:r>
          <w:r>
            <w:rPr>
              <w:rFonts w:hint="eastAsia"/>
            </w:rPr>
            <w:fldChar w:fldCharType="end"/>
          </w:r>
        </w:p>
        <w:p>
          <w:pPr>
            <w:pStyle w:val="10"/>
            <w:tabs>
              <w:tab w:val="right" w:leader="dot" w:pos="8306"/>
            </w:tabs>
          </w:pPr>
          <w:r>
            <w:rPr>
              <w:rFonts w:hint="eastAsia"/>
            </w:rPr>
            <w:fldChar w:fldCharType="begin"/>
          </w:r>
          <w:r>
            <w:rPr>
              <w:rFonts w:hint="eastAsia"/>
            </w:rPr>
            <w:instrText xml:space="preserve"> HYPERLINK \l _Toc22327 </w:instrText>
          </w:r>
          <w:r>
            <w:rPr>
              <w:rFonts w:hint="eastAsia"/>
            </w:rPr>
            <w:fldChar w:fldCharType="separate"/>
          </w:r>
          <w:r>
            <w:rPr>
              <w:rFonts w:hint="eastAsia"/>
            </w:rPr>
            <w:t>3.2公众号操作</w:t>
          </w:r>
          <w:r>
            <w:tab/>
          </w:r>
          <w:r>
            <w:fldChar w:fldCharType="begin"/>
          </w:r>
          <w:r>
            <w:instrText xml:space="preserve"> PAGEREF _Toc22327 </w:instrText>
          </w:r>
          <w:r>
            <w:fldChar w:fldCharType="separate"/>
          </w:r>
          <w:r>
            <w:t>11</w:t>
          </w:r>
          <w:r>
            <w:fldChar w:fldCharType="end"/>
          </w:r>
          <w:r>
            <w:rPr>
              <w:rFonts w:hint="eastAsia"/>
            </w:rPr>
            <w:fldChar w:fldCharType="end"/>
          </w:r>
        </w:p>
        <w:p>
          <w:pPr>
            <w:pStyle w:val="6"/>
            <w:tabs>
              <w:tab w:val="right" w:leader="dot" w:pos="8306"/>
            </w:tabs>
          </w:pPr>
          <w:r>
            <w:rPr>
              <w:rFonts w:hint="eastAsia"/>
            </w:rPr>
            <w:fldChar w:fldCharType="begin"/>
          </w:r>
          <w:r>
            <w:rPr>
              <w:rFonts w:hint="eastAsia"/>
            </w:rPr>
            <w:instrText xml:space="preserve"> HYPERLINK \l _Toc31214 </w:instrText>
          </w:r>
          <w:r>
            <w:rPr>
              <w:rFonts w:hint="eastAsia"/>
            </w:rPr>
            <w:fldChar w:fldCharType="separate"/>
          </w:r>
          <w:r>
            <w:rPr>
              <w:rFonts w:hint="eastAsia"/>
            </w:rPr>
            <w:t>3.2.1 中性公众号</w:t>
          </w:r>
          <w:r>
            <w:tab/>
          </w:r>
          <w:r>
            <w:fldChar w:fldCharType="begin"/>
          </w:r>
          <w:r>
            <w:instrText xml:space="preserve"> PAGEREF _Toc31214 </w:instrText>
          </w:r>
          <w:r>
            <w:fldChar w:fldCharType="separate"/>
          </w:r>
          <w:r>
            <w:t>11</w:t>
          </w:r>
          <w:r>
            <w:fldChar w:fldCharType="end"/>
          </w:r>
          <w:r>
            <w:rPr>
              <w:rFonts w:hint="eastAsia"/>
            </w:rPr>
            <w:fldChar w:fldCharType="end"/>
          </w:r>
        </w:p>
        <w:p>
          <w:pPr>
            <w:pStyle w:val="6"/>
            <w:tabs>
              <w:tab w:val="right" w:leader="dot" w:pos="8306"/>
            </w:tabs>
          </w:pPr>
          <w:r>
            <w:rPr>
              <w:rFonts w:hint="eastAsia"/>
            </w:rPr>
            <w:fldChar w:fldCharType="begin"/>
          </w:r>
          <w:r>
            <w:rPr>
              <w:rFonts w:hint="eastAsia"/>
            </w:rPr>
            <w:instrText xml:space="preserve"> HYPERLINK \l _Toc17909 </w:instrText>
          </w:r>
          <w:r>
            <w:rPr>
              <w:rFonts w:hint="eastAsia"/>
            </w:rPr>
            <w:fldChar w:fldCharType="separate"/>
          </w:r>
          <w:r>
            <w:rPr>
              <w:rFonts w:hint="eastAsia"/>
            </w:rPr>
            <w:t>3.2.2 车场私有公众号</w:t>
          </w:r>
          <w:r>
            <w:tab/>
          </w:r>
          <w:r>
            <w:fldChar w:fldCharType="begin"/>
          </w:r>
          <w:r>
            <w:instrText xml:space="preserve"> PAGEREF _Toc17909 </w:instrText>
          </w:r>
          <w:r>
            <w:fldChar w:fldCharType="separate"/>
          </w:r>
          <w:r>
            <w:t>12</w:t>
          </w:r>
          <w:r>
            <w:fldChar w:fldCharType="end"/>
          </w:r>
          <w:r>
            <w:rPr>
              <w:rFonts w:hint="eastAsia"/>
            </w:rPr>
            <w:fldChar w:fldCharType="end"/>
          </w:r>
        </w:p>
        <w:p>
          <w:pPr>
            <w:pStyle w:val="10"/>
            <w:tabs>
              <w:tab w:val="right" w:leader="dot" w:pos="8306"/>
            </w:tabs>
          </w:pPr>
          <w:r>
            <w:rPr>
              <w:rFonts w:hint="eastAsia"/>
            </w:rPr>
            <w:fldChar w:fldCharType="begin"/>
          </w:r>
          <w:r>
            <w:rPr>
              <w:rFonts w:hint="eastAsia"/>
            </w:rPr>
            <w:instrText xml:space="preserve"> HYPERLINK \l _Toc8650 </w:instrText>
          </w:r>
          <w:r>
            <w:rPr>
              <w:rFonts w:hint="eastAsia"/>
            </w:rPr>
            <w:fldChar w:fldCharType="separate"/>
          </w:r>
          <w:r>
            <w:rPr>
              <w:rFonts w:hint="eastAsia"/>
            </w:rPr>
            <w:t>3.3 白名单管理</w:t>
          </w:r>
          <w:r>
            <w:tab/>
          </w:r>
          <w:r>
            <w:fldChar w:fldCharType="begin"/>
          </w:r>
          <w:r>
            <w:instrText xml:space="preserve"> PAGEREF _Toc8650 </w:instrText>
          </w:r>
          <w:r>
            <w:fldChar w:fldCharType="separate"/>
          </w:r>
          <w:r>
            <w:t>13</w:t>
          </w:r>
          <w:r>
            <w:fldChar w:fldCharType="end"/>
          </w:r>
          <w:r>
            <w:rPr>
              <w:rFonts w:hint="eastAsia"/>
            </w:rPr>
            <w:fldChar w:fldCharType="end"/>
          </w:r>
        </w:p>
        <w:p>
          <w:pPr>
            <w:pStyle w:val="10"/>
            <w:tabs>
              <w:tab w:val="right" w:leader="dot" w:pos="8306"/>
            </w:tabs>
          </w:pPr>
          <w:r>
            <w:rPr>
              <w:rFonts w:hint="eastAsia"/>
            </w:rPr>
            <w:fldChar w:fldCharType="begin"/>
          </w:r>
          <w:r>
            <w:rPr>
              <w:rFonts w:hint="eastAsia"/>
            </w:rPr>
            <w:instrText xml:space="preserve"> HYPERLINK \l _Toc31034 </w:instrText>
          </w:r>
          <w:r>
            <w:rPr>
              <w:rFonts w:hint="eastAsia"/>
            </w:rPr>
            <w:fldChar w:fldCharType="separate"/>
          </w:r>
          <w:r>
            <w:rPr>
              <w:rFonts w:hint="eastAsia"/>
            </w:rPr>
            <w:t>3.4 黑名单管理</w:t>
          </w:r>
          <w:r>
            <w:tab/>
          </w:r>
          <w:r>
            <w:fldChar w:fldCharType="begin"/>
          </w:r>
          <w:r>
            <w:instrText xml:space="preserve"> PAGEREF _Toc31034 </w:instrText>
          </w:r>
          <w:r>
            <w:fldChar w:fldCharType="separate"/>
          </w:r>
          <w:r>
            <w:t>14</w:t>
          </w:r>
          <w:r>
            <w:fldChar w:fldCharType="end"/>
          </w:r>
          <w:r>
            <w:rPr>
              <w:rFonts w:hint="eastAsia"/>
            </w:rPr>
            <w:fldChar w:fldCharType="end"/>
          </w:r>
        </w:p>
        <w:p>
          <w:pPr>
            <w:pStyle w:val="10"/>
            <w:tabs>
              <w:tab w:val="right" w:leader="dot" w:pos="8306"/>
            </w:tabs>
          </w:pPr>
          <w:r>
            <w:rPr>
              <w:rFonts w:hint="eastAsia"/>
            </w:rPr>
            <w:fldChar w:fldCharType="begin"/>
          </w:r>
          <w:r>
            <w:rPr>
              <w:rFonts w:hint="eastAsia"/>
            </w:rPr>
            <w:instrText xml:space="preserve"> HYPERLINK \l _Toc29197 </w:instrText>
          </w:r>
          <w:r>
            <w:rPr>
              <w:rFonts w:hint="eastAsia"/>
            </w:rPr>
            <w:fldChar w:fldCharType="separate"/>
          </w:r>
          <w:r>
            <w:rPr>
              <w:rFonts w:hint="eastAsia"/>
            </w:rPr>
            <w:t>3.5 下发给相机</w:t>
          </w:r>
          <w:r>
            <w:tab/>
          </w:r>
          <w:r>
            <w:fldChar w:fldCharType="begin"/>
          </w:r>
          <w:r>
            <w:instrText xml:space="preserve"> PAGEREF _Toc29197 </w:instrText>
          </w:r>
          <w:r>
            <w:fldChar w:fldCharType="separate"/>
          </w:r>
          <w:r>
            <w:t>15</w:t>
          </w:r>
          <w:r>
            <w:fldChar w:fldCharType="end"/>
          </w:r>
          <w:r>
            <w:rPr>
              <w:rFonts w:hint="eastAsia"/>
            </w:rPr>
            <w:fldChar w:fldCharType="end"/>
          </w:r>
        </w:p>
        <w:p>
          <w:pPr>
            <w:pStyle w:val="6"/>
            <w:tabs>
              <w:tab w:val="right" w:leader="dot" w:pos="8306"/>
            </w:tabs>
          </w:pPr>
          <w:r>
            <w:rPr>
              <w:rFonts w:hint="eastAsia"/>
            </w:rPr>
            <w:fldChar w:fldCharType="begin"/>
          </w:r>
          <w:r>
            <w:rPr>
              <w:rFonts w:hint="eastAsia"/>
            </w:rPr>
            <w:instrText xml:space="preserve"> HYPERLINK \l _Toc2654 </w:instrText>
          </w:r>
          <w:r>
            <w:rPr>
              <w:rFonts w:hint="eastAsia"/>
            </w:rPr>
            <w:fldChar w:fldCharType="separate"/>
          </w:r>
          <w:r>
            <w:rPr>
              <w:rFonts w:hint="eastAsia"/>
            </w:rPr>
            <w:t>3.5.1 绑定设备</w:t>
          </w:r>
          <w:r>
            <w:tab/>
          </w:r>
          <w:r>
            <w:fldChar w:fldCharType="begin"/>
          </w:r>
          <w:r>
            <w:instrText xml:space="preserve"> PAGEREF _Toc2654 </w:instrText>
          </w:r>
          <w:r>
            <w:fldChar w:fldCharType="separate"/>
          </w:r>
          <w:r>
            <w:t>15</w:t>
          </w:r>
          <w:r>
            <w:fldChar w:fldCharType="end"/>
          </w:r>
          <w:r>
            <w:rPr>
              <w:rFonts w:hint="eastAsia"/>
            </w:rPr>
            <w:fldChar w:fldCharType="end"/>
          </w:r>
        </w:p>
        <w:p>
          <w:pPr>
            <w:pStyle w:val="6"/>
            <w:tabs>
              <w:tab w:val="right" w:leader="dot" w:pos="8306"/>
            </w:tabs>
          </w:pPr>
          <w:r>
            <w:rPr>
              <w:rFonts w:hint="eastAsia"/>
            </w:rPr>
            <w:fldChar w:fldCharType="begin"/>
          </w:r>
          <w:r>
            <w:rPr>
              <w:rFonts w:hint="eastAsia"/>
            </w:rPr>
            <w:instrText xml:space="preserve"> HYPERLINK \l _Toc30846 </w:instrText>
          </w:r>
          <w:r>
            <w:rPr>
              <w:rFonts w:hint="eastAsia"/>
            </w:rPr>
            <w:fldChar w:fldCharType="separate"/>
          </w:r>
          <w:r>
            <w:rPr>
              <w:rFonts w:hint="eastAsia"/>
            </w:rPr>
            <w:t>3.5.2 信息下发</w:t>
          </w:r>
          <w:r>
            <w:tab/>
          </w:r>
          <w:r>
            <w:fldChar w:fldCharType="begin"/>
          </w:r>
          <w:r>
            <w:instrText xml:space="preserve"> PAGEREF _Toc30846 </w:instrText>
          </w:r>
          <w:r>
            <w:fldChar w:fldCharType="separate"/>
          </w:r>
          <w:r>
            <w:t>16</w:t>
          </w:r>
          <w:r>
            <w:fldChar w:fldCharType="end"/>
          </w:r>
          <w:r>
            <w:rPr>
              <w:rFonts w:hint="eastAsia"/>
            </w:rPr>
            <w:fldChar w:fldCharType="end"/>
          </w:r>
        </w:p>
        <w:p>
          <w:pPr>
            <w:pStyle w:val="9"/>
            <w:tabs>
              <w:tab w:val="right" w:leader="dot" w:pos="8306"/>
            </w:tabs>
          </w:pPr>
          <w:r>
            <w:rPr>
              <w:rFonts w:hint="eastAsia"/>
            </w:rPr>
            <w:fldChar w:fldCharType="begin"/>
          </w:r>
          <w:r>
            <w:rPr>
              <w:rFonts w:hint="eastAsia"/>
            </w:rPr>
            <w:instrText xml:space="preserve"> HYPERLINK \l _Toc2704 </w:instrText>
          </w:r>
          <w:r>
            <w:rPr>
              <w:rFonts w:hint="eastAsia"/>
            </w:rPr>
            <w:fldChar w:fldCharType="separate"/>
          </w:r>
          <w:r>
            <w:rPr>
              <w:rFonts w:hint="eastAsia"/>
            </w:rPr>
            <w:t>四、 查账</w:t>
          </w:r>
          <w:r>
            <w:tab/>
          </w:r>
          <w:r>
            <w:fldChar w:fldCharType="begin"/>
          </w:r>
          <w:r>
            <w:instrText xml:space="preserve"> PAGEREF _Toc2704 </w:instrText>
          </w:r>
          <w:r>
            <w:fldChar w:fldCharType="separate"/>
          </w:r>
          <w:r>
            <w:t>16</w:t>
          </w:r>
          <w:r>
            <w:fldChar w:fldCharType="end"/>
          </w:r>
          <w:r>
            <w:rPr>
              <w:rFonts w:hint="eastAsia"/>
            </w:rPr>
            <w:fldChar w:fldCharType="end"/>
          </w:r>
        </w:p>
        <w:p>
          <w:pPr>
            <w:pStyle w:val="10"/>
            <w:tabs>
              <w:tab w:val="right" w:leader="dot" w:pos="8306"/>
            </w:tabs>
          </w:pPr>
          <w:r>
            <w:rPr>
              <w:rFonts w:hint="eastAsia"/>
            </w:rPr>
            <w:fldChar w:fldCharType="begin"/>
          </w:r>
          <w:r>
            <w:rPr>
              <w:rFonts w:hint="eastAsia"/>
            </w:rPr>
            <w:instrText xml:space="preserve"> HYPERLINK \l _Toc31221 </w:instrText>
          </w:r>
          <w:r>
            <w:rPr>
              <w:rFonts w:hint="eastAsia"/>
            </w:rPr>
            <w:fldChar w:fldCharType="separate"/>
          </w:r>
          <w:r>
            <w:rPr>
              <w:rFonts w:hint="eastAsia"/>
            </w:rPr>
            <w:t>4.1订单管理</w:t>
          </w:r>
          <w:r>
            <w:tab/>
          </w:r>
          <w:r>
            <w:fldChar w:fldCharType="begin"/>
          </w:r>
          <w:r>
            <w:instrText xml:space="preserve"> PAGEREF _Toc31221 </w:instrText>
          </w:r>
          <w:r>
            <w:fldChar w:fldCharType="separate"/>
          </w:r>
          <w:r>
            <w:t>16</w:t>
          </w:r>
          <w:r>
            <w:fldChar w:fldCharType="end"/>
          </w:r>
          <w:r>
            <w:rPr>
              <w:rFonts w:hint="eastAsia"/>
            </w:rPr>
            <w:fldChar w:fldCharType="end"/>
          </w:r>
        </w:p>
        <w:p>
          <w:pPr>
            <w:pStyle w:val="10"/>
            <w:tabs>
              <w:tab w:val="right" w:leader="dot" w:pos="8306"/>
            </w:tabs>
          </w:pPr>
          <w:r>
            <w:rPr>
              <w:rFonts w:hint="eastAsia"/>
            </w:rPr>
            <w:fldChar w:fldCharType="begin"/>
          </w:r>
          <w:r>
            <w:rPr>
              <w:rFonts w:hint="eastAsia"/>
            </w:rPr>
            <w:instrText xml:space="preserve"> HYPERLINK \l _Toc18984 </w:instrText>
          </w:r>
          <w:r>
            <w:rPr>
              <w:rFonts w:hint="eastAsia"/>
            </w:rPr>
            <w:fldChar w:fldCharType="separate"/>
          </w:r>
          <w:r>
            <w:rPr>
              <w:rFonts w:hint="eastAsia"/>
            </w:rPr>
            <w:t>4.2统计数据</w:t>
          </w:r>
          <w:r>
            <w:tab/>
          </w:r>
          <w:r>
            <w:fldChar w:fldCharType="begin"/>
          </w:r>
          <w:r>
            <w:instrText xml:space="preserve"> PAGEREF _Toc18984 </w:instrText>
          </w:r>
          <w:r>
            <w:fldChar w:fldCharType="separate"/>
          </w:r>
          <w:r>
            <w:t>16</w:t>
          </w:r>
          <w:r>
            <w:fldChar w:fldCharType="end"/>
          </w:r>
          <w:r>
            <w:rPr>
              <w:rFonts w:hint="eastAsia"/>
            </w:rPr>
            <w:fldChar w:fldCharType="end"/>
          </w:r>
        </w:p>
        <w:p>
          <w:pPr>
            <w:pStyle w:val="10"/>
            <w:tabs>
              <w:tab w:val="right" w:leader="dot" w:pos="8306"/>
            </w:tabs>
          </w:pPr>
          <w:r>
            <w:rPr>
              <w:rFonts w:hint="eastAsia"/>
            </w:rPr>
            <w:fldChar w:fldCharType="begin"/>
          </w:r>
          <w:r>
            <w:rPr>
              <w:rFonts w:hint="eastAsia"/>
            </w:rPr>
            <w:instrText xml:space="preserve"> HYPERLINK \l _Toc4314 </w:instrText>
          </w:r>
          <w:r>
            <w:rPr>
              <w:rFonts w:hint="eastAsia"/>
            </w:rPr>
            <w:fldChar w:fldCharType="separate"/>
          </w:r>
          <w:r>
            <w:rPr>
              <w:rFonts w:hint="eastAsia"/>
            </w:rPr>
            <w:t>4.3 数据中心</w:t>
          </w:r>
          <w:r>
            <w:tab/>
          </w:r>
          <w:r>
            <w:fldChar w:fldCharType="begin"/>
          </w:r>
          <w:r>
            <w:instrText xml:space="preserve"> PAGEREF _Toc4314 </w:instrText>
          </w:r>
          <w:r>
            <w:fldChar w:fldCharType="separate"/>
          </w:r>
          <w:r>
            <w:t>17</w:t>
          </w:r>
          <w:r>
            <w:fldChar w:fldCharType="end"/>
          </w:r>
          <w:r>
            <w:rPr>
              <w:rFonts w:hint="eastAsia"/>
            </w:rPr>
            <w:fldChar w:fldCharType="end"/>
          </w:r>
        </w:p>
        <w:p>
          <w:pPr>
            <w:pStyle w:val="10"/>
            <w:tabs>
              <w:tab w:val="right" w:leader="dot" w:pos="8306"/>
            </w:tabs>
          </w:pPr>
          <w:r>
            <w:rPr>
              <w:rFonts w:hint="eastAsia"/>
            </w:rPr>
            <w:fldChar w:fldCharType="begin"/>
          </w:r>
          <w:r>
            <w:rPr>
              <w:rFonts w:hint="eastAsia"/>
            </w:rPr>
            <w:instrText xml:space="preserve"> HYPERLINK \l _Toc8083 </w:instrText>
          </w:r>
          <w:r>
            <w:rPr>
              <w:rFonts w:hint="eastAsia"/>
            </w:rPr>
            <w:fldChar w:fldCharType="separate"/>
          </w:r>
          <w:r>
            <w:rPr>
              <w:rFonts w:hint="eastAsia"/>
            </w:rPr>
            <w:t>4.4 数据大屏</w:t>
          </w:r>
          <w:r>
            <w:tab/>
          </w:r>
          <w:r>
            <w:fldChar w:fldCharType="begin"/>
          </w:r>
          <w:r>
            <w:instrText xml:space="preserve"> PAGEREF _Toc8083 </w:instrText>
          </w:r>
          <w:r>
            <w:fldChar w:fldCharType="separate"/>
          </w:r>
          <w:r>
            <w:t>18</w:t>
          </w:r>
          <w:r>
            <w:fldChar w:fldCharType="end"/>
          </w:r>
          <w:r>
            <w:rPr>
              <w:rFonts w:hint="eastAsia"/>
            </w:rPr>
            <w:fldChar w:fldCharType="end"/>
          </w:r>
        </w:p>
        <w:p>
          <w:pPr>
            <w:pStyle w:val="10"/>
            <w:tabs>
              <w:tab w:val="right" w:leader="dot" w:pos="8306"/>
            </w:tabs>
          </w:pPr>
          <w:r>
            <w:rPr>
              <w:rFonts w:hint="eastAsia"/>
            </w:rPr>
            <w:fldChar w:fldCharType="begin"/>
          </w:r>
          <w:r>
            <w:rPr>
              <w:rFonts w:hint="eastAsia"/>
            </w:rPr>
            <w:instrText xml:space="preserve"> HYPERLINK \l _Toc28903 </w:instrText>
          </w:r>
          <w:r>
            <w:rPr>
              <w:rFonts w:hint="eastAsia"/>
            </w:rPr>
            <w:fldChar w:fldCharType="separate"/>
          </w:r>
          <w:r>
            <w:rPr>
              <w:rFonts w:hint="eastAsia"/>
            </w:rPr>
            <w:t>4.5 “云车场管家”小程序</w:t>
          </w:r>
          <w:r>
            <w:tab/>
          </w:r>
          <w:r>
            <w:fldChar w:fldCharType="begin"/>
          </w:r>
          <w:r>
            <w:instrText xml:space="preserve"> PAGEREF _Toc28903 </w:instrText>
          </w:r>
          <w:r>
            <w:fldChar w:fldCharType="separate"/>
          </w:r>
          <w:r>
            <w:t>18</w:t>
          </w:r>
          <w:r>
            <w:fldChar w:fldCharType="end"/>
          </w:r>
          <w:r>
            <w:rPr>
              <w:rFonts w:hint="eastAsia"/>
            </w:rPr>
            <w:fldChar w:fldCharType="end"/>
          </w:r>
        </w:p>
        <w:p>
          <w:pPr>
            <w:pStyle w:val="9"/>
            <w:tabs>
              <w:tab w:val="right" w:leader="dot" w:pos="8306"/>
            </w:tabs>
          </w:pPr>
          <w:r>
            <w:rPr>
              <w:rFonts w:hint="eastAsia"/>
            </w:rPr>
            <w:fldChar w:fldCharType="begin"/>
          </w:r>
          <w:r>
            <w:rPr>
              <w:rFonts w:hint="eastAsia"/>
            </w:rPr>
            <w:instrText xml:space="preserve"> HYPERLINK \l _Toc21155 </w:instrText>
          </w:r>
          <w:r>
            <w:rPr>
              <w:rFonts w:hint="eastAsia"/>
            </w:rPr>
            <w:fldChar w:fldCharType="separate"/>
          </w:r>
          <w:r>
            <w:rPr>
              <w:rFonts w:hint="eastAsia"/>
            </w:rPr>
            <w:t>五、 优惠券使用</w:t>
          </w:r>
          <w:r>
            <w:tab/>
          </w:r>
          <w:r>
            <w:fldChar w:fldCharType="begin"/>
          </w:r>
          <w:r>
            <w:instrText xml:space="preserve"> PAGEREF _Toc21155 </w:instrText>
          </w:r>
          <w:r>
            <w:fldChar w:fldCharType="separate"/>
          </w:r>
          <w:r>
            <w:t>19</w:t>
          </w:r>
          <w:r>
            <w:fldChar w:fldCharType="end"/>
          </w:r>
          <w:r>
            <w:rPr>
              <w:rFonts w:hint="eastAsia"/>
            </w:rPr>
            <w:fldChar w:fldCharType="end"/>
          </w:r>
        </w:p>
        <w:p>
          <w:pPr>
            <w:pStyle w:val="10"/>
            <w:tabs>
              <w:tab w:val="right" w:leader="dot" w:pos="8306"/>
            </w:tabs>
          </w:pPr>
          <w:r>
            <w:rPr>
              <w:rFonts w:hint="eastAsia"/>
            </w:rPr>
            <w:fldChar w:fldCharType="begin"/>
          </w:r>
          <w:r>
            <w:rPr>
              <w:rFonts w:hint="eastAsia"/>
            </w:rPr>
            <w:instrText xml:space="preserve"> HYPERLINK \l _Toc442 </w:instrText>
          </w:r>
          <w:r>
            <w:rPr>
              <w:rFonts w:hint="eastAsia"/>
            </w:rPr>
            <w:fldChar w:fldCharType="separate"/>
          </w:r>
          <w:r>
            <w:rPr>
              <w:rFonts w:hint="eastAsia"/>
            </w:rPr>
            <w:t>5.1 商户注册</w:t>
          </w:r>
          <w:r>
            <w:tab/>
          </w:r>
          <w:r>
            <w:fldChar w:fldCharType="begin"/>
          </w:r>
          <w:r>
            <w:instrText xml:space="preserve"> PAGEREF _Toc442 </w:instrText>
          </w:r>
          <w:r>
            <w:fldChar w:fldCharType="separate"/>
          </w:r>
          <w:r>
            <w:t>19</w:t>
          </w:r>
          <w:r>
            <w:fldChar w:fldCharType="end"/>
          </w:r>
          <w:r>
            <w:rPr>
              <w:rFonts w:hint="eastAsia"/>
            </w:rPr>
            <w:fldChar w:fldCharType="end"/>
          </w:r>
        </w:p>
        <w:p>
          <w:pPr>
            <w:pStyle w:val="10"/>
            <w:tabs>
              <w:tab w:val="right" w:leader="dot" w:pos="8306"/>
            </w:tabs>
          </w:pPr>
          <w:r>
            <w:rPr>
              <w:rFonts w:hint="eastAsia"/>
            </w:rPr>
            <w:fldChar w:fldCharType="begin"/>
          </w:r>
          <w:r>
            <w:rPr>
              <w:rFonts w:hint="eastAsia"/>
            </w:rPr>
            <w:instrText xml:space="preserve"> HYPERLINK \l _Toc14145 </w:instrText>
          </w:r>
          <w:r>
            <w:rPr>
              <w:rFonts w:hint="eastAsia"/>
            </w:rPr>
            <w:fldChar w:fldCharType="separate"/>
          </w:r>
          <w:r>
            <w:rPr>
              <w:rFonts w:hint="eastAsia"/>
            </w:rPr>
            <w:t>5.2 商户发券</w:t>
          </w:r>
          <w:r>
            <w:tab/>
          </w:r>
          <w:r>
            <w:fldChar w:fldCharType="begin"/>
          </w:r>
          <w:r>
            <w:instrText xml:space="preserve"> PAGEREF _Toc14145 </w:instrText>
          </w:r>
          <w:r>
            <w:fldChar w:fldCharType="separate"/>
          </w:r>
          <w:r>
            <w:t>20</w:t>
          </w:r>
          <w:r>
            <w:fldChar w:fldCharType="end"/>
          </w:r>
          <w:r>
            <w:rPr>
              <w:rFonts w:hint="eastAsia"/>
            </w:rPr>
            <w:fldChar w:fldCharType="end"/>
          </w:r>
        </w:p>
        <w:p>
          <w:pPr>
            <w:pStyle w:val="6"/>
            <w:tabs>
              <w:tab w:val="right" w:leader="dot" w:pos="8306"/>
            </w:tabs>
          </w:pPr>
          <w:r>
            <w:rPr>
              <w:rFonts w:hint="eastAsia"/>
            </w:rPr>
            <w:fldChar w:fldCharType="begin"/>
          </w:r>
          <w:r>
            <w:rPr>
              <w:rFonts w:hint="eastAsia"/>
            </w:rPr>
            <w:instrText xml:space="preserve"> HYPERLINK \l _Toc20282 </w:instrText>
          </w:r>
          <w:r>
            <w:rPr>
              <w:rFonts w:hint="eastAsia"/>
            </w:rPr>
            <w:fldChar w:fldCharType="separate"/>
          </w:r>
          <w:r>
            <w:rPr>
              <w:rFonts w:hint="eastAsia"/>
            </w:rPr>
            <w:t>5.2.1 发券形式</w:t>
          </w:r>
          <w:r>
            <w:tab/>
          </w:r>
          <w:r>
            <w:fldChar w:fldCharType="begin"/>
          </w:r>
          <w:r>
            <w:instrText xml:space="preserve"> PAGEREF _Toc20282 </w:instrText>
          </w:r>
          <w:r>
            <w:fldChar w:fldCharType="separate"/>
          </w:r>
          <w:r>
            <w:t>20</w:t>
          </w:r>
          <w:r>
            <w:fldChar w:fldCharType="end"/>
          </w:r>
          <w:r>
            <w:rPr>
              <w:rFonts w:hint="eastAsia"/>
            </w:rPr>
            <w:fldChar w:fldCharType="end"/>
          </w:r>
        </w:p>
        <w:p>
          <w:pPr>
            <w:pStyle w:val="10"/>
            <w:tabs>
              <w:tab w:val="right" w:leader="dot" w:pos="8306"/>
            </w:tabs>
          </w:pPr>
          <w:r>
            <w:rPr>
              <w:rFonts w:hint="eastAsia"/>
            </w:rPr>
            <w:fldChar w:fldCharType="begin"/>
          </w:r>
          <w:r>
            <w:rPr>
              <w:rFonts w:hint="eastAsia"/>
            </w:rPr>
            <w:instrText xml:space="preserve"> HYPERLINK \l _Toc6870 </w:instrText>
          </w:r>
          <w:r>
            <w:rPr>
              <w:rFonts w:hint="eastAsia"/>
            </w:rPr>
            <w:fldChar w:fldCharType="separate"/>
          </w:r>
          <w:r>
            <w:rPr>
              <w:rFonts w:hint="eastAsia"/>
            </w:rPr>
            <w:t>5.3 发券记录查询</w:t>
          </w:r>
          <w:r>
            <w:tab/>
          </w:r>
          <w:r>
            <w:fldChar w:fldCharType="begin"/>
          </w:r>
          <w:r>
            <w:instrText xml:space="preserve"> PAGEREF _Toc6870 </w:instrText>
          </w:r>
          <w:r>
            <w:fldChar w:fldCharType="separate"/>
          </w:r>
          <w:r>
            <w:t>21</w:t>
          </w:r>
          <w:r>
            <w:fldChar w:fldCharType="end"/>
          </w:r>
          <w:r>
            <w:rPr>
              <w:rFonts w:hint="eastAsia"/>
            </w:rPr>
            <w:fldChar w:fldCharType="end"/>
          </w:r>
        </w:p>
        <w:p>
          <w:pPr>
            <w:pStyle w:val="9"/>
            <w:tabs>
              <w:tab w:val="right" w:leader="dot" w:pos="8306"/>
            </w:tabs>
          </w:pPr>
          <w:r>
            <w:rPr>
              <w:rFonts w:hint="eastAsia"/>
            </w:rPr>
            <w:fldChar w:fldCharType="begin"/>
          </w:r>
          <w:r>
            <w:rPr>
              <w:rFonts w:hint="eastAsia"/>
            </w:rPr>
            <w:instrText xml:space="preserve"> HYPERLINK \l _Toc1500 </w:instrText>
          </w:r>
          <w:r>
            <w:rPr>
              <w:rFonts w:hint="eastAsia"/>
            </w:rPr>
            <w:fldChar w:fldCharType="separate"/>
          </w:r>
          <w:r>
            <w:rPr>
              <w:rFonts w:hint="eastAsia"/>
            </w:rPr>
            <w:t>六、远程监控（视频、监控、抓拍、抬杆）</w:t>
          </w:r>
          <w:r>
            <w:tab/>
          </w:r>
          <w:r>
            <w:fldChar w:fldCharType="begin"/>
          </w:r>
          <w:r>
            <w:instrText xml:space="preserve"> PAGEREF _Toc1500 </w:instrText>
          </w:r>
          <w:r>
            <w:fldChar w:fldCharType="separate"/>
          </w:r>
          <w:r>
            <w:t>22</w:t>
          </w:r>
          <w:r>
            <w:fldChar w:fldCharType="end"/>
          </w:r>
          <w:r>
            <w:rPr>
              <w:rFonts w:hint="eastAsia"/>
            </w:rPr>
            <w:fldChar w:fldCharType="end"/>
          </w:r>
        </w:p>
        <w:p>
          <w:pPr>
            <w:pStyle w:val="10"/>
            <w:tabs>
              <w:tab w:val="right" w:leader="dot" w:pos="8306"/>
            </w:tabs>
          </w:pPr>
          <w:r>
            <w:rPr>
              <w:rFonts w:hint="eastAsia"/>
            </w:rPr>
            <w:fldChar w:fldCharType="begin"/>
          </w:r>
          <w:r>
            <w:rPr>
              <w:rFonts w:hint="eastAsia"/>
            </w:rPr>
            <w:instrText xml:space="preserve"> HYPERLINK \l _Toc492 </w:instrText>
          </w:r>
          <w:r>
            <w:rPr>
              <w:rFonts w:hint="eastAsia"/>
            </w:rPr>
            <w:fldChar w:fldCharType="separate"/>
          </w:r>
          <w:r>
            <w:rPr>
              <w:rFonts w:hint="eastAsia"/>
            </w:rPr>
            <w:t>6.1 功能介绍</w:t>
          </w:r>
          <w:r>
            <w:tab/>
          </w:r>
          <w:r>
            <w:fldChar w:fldCharType="begin"/>
          </w:r>
          <w:r>
            <w:instrText xml:space="preserve"> PAGEREF _Toc492 </w:instrText>
          </w:r>
          <w:r>
            <w:fldChar w:fldCharType="separate"/>
          </w:r>
          <w:r>
            <w:t>22</w:t>
          </w:r>
          <w:r>
            <w:fldChar w:fldCharType="end"/>
          </w:r>
          <w:r>
            <w:rPr>
              <w:rFonts w:hint="eastAsia"/>
            </w:rPr>
            <w:fldChar w:fldCharType="end"/>
          </w:r>
        </w:p>
        <w:p>
          <w:pPr>
            <w:pStyle w:val="10"/>
            <w:tabs>
              <w:tab w:val="right" w:leader="dot" w:pos="8306"/>
            </w:tabs>
          </w:pPr>
          <w:r>
            <w:rPr>
              <w:rFonts w:hint="eastAsia"/>
            </w:rPr>
            <w:fldChar w:fldCharType="begin"/>
          </w:r>
          <w:r>
            <w:rPr>
              <w:rFonts w:hint="eastAsia"/>
            </w:rPr>
            <w:instrText xml:space="preserve"> HYPERLINK \l _Toc8773 </w:instrText>
          </w:r>
          <w:r>
            <w:rPr>
              <w:rFonts w:hint="eastAsia"/>
            </w:rPr>
            <w:fldChar w:fldCharType="separate"/>
          </w:r>
          <w:r>
            <w:rPr>
              <w:rFonts w:hint="eastAsia"/>
            </w:rPr>
            <w:t>6.2 云平台web和小程序显示的示例图：</w:t>
          </w:r>
          <w:r>
            <w:tab/>
          </w:r>
          <w:r>
            <w:fldChar w:fldCharType="begin"/>
          </w:r>
          <w:r>
            <w:instrText xml:space="preserve"> PAGEREF _Toc8773 </w:instrText>
          </w:r>
          <w:r>
            <w:fldChar w:fldCharType="separate"/>
          </w:r>
          <w:r>
            <w:t>22</w:t>
          </w:r>
          <w:r>
            <w:fldChar w:fldCharType="end"/>
          </w:r>
          <w:r>
            <w:rPr>
              <w:rFonts w:hint="eastAsia"/>
            </w:rPr>
            <w:fldChar w:fldCharType="end"/>
          </w:r>
        </w:p>
        <w:p>
          <w:pPr>
            <w:pStyle w:val="9"/>
            <w:tabs>
              <w:tab w:val="right" w:leader="dot" w:pos="8306"/>
            </w:tabs>
          </w:pPr>
          <w:r>
            <w:rPr>
              <w:rFonts w:hint="eastAsia"/>
            </w:rPr>
            <w:fldChar w:fldCharType="begin"/>
          </w:r>
          <w:r>
            <w:rPr>
              <w:rFonts w:hint="eastAsia"/>
            </w:rPr>
            <w:instrText xml:space="preserve"> HYPERLINK \l _Toc24526 </w:instrText>
          </w:r>
          <w:r>
            <w:rPr>
              <w:rFonts w:hint="eastAsia"/>
            </w:rPr>
            <w:fldChar w:fldCharType="separate"/>
          </w:r>
          <w:r>
            <w:rPr>
              <w:rFonts w:hint="eastAsia"/>
            </w:rPr>
            <w:t>七、高级设置</w:t>
          </w:r>
          <w:r>
            <w:tab/>
          </w:r>
          <w:r>
            <w:fldChar w:fldCharType="begin"/>
          </w:r>
          <w:r>
            <w:instrText xml:space="preserve"> PAGEREF _Toc24526 </w:instrText>
          </w:r>
          <w:r>
            <w:fldChar w:fldCharType="separate"/>
          </w:r>
          <w:r>
            <w:t>24</w:t>
          </w:r>
          <w:r>
            <w:fldChar w:fldCharType="end"/>
          </w:r>
          <w:r>
            <w:rPr>
              <w:rFonts w:hint="eastAsia"/>
            </w:rPr>
            <w:fldChar w:fldCharType="end"/>
          </w:r>
        </w:p>
        <w:p>
          <w:pPr>
            <w:pStyle w:val="10"/>
            <w:tabs>
              <w:tab w:val="right" w:leader="dot" w:pos="8306"/>
            </w:tabs>
          </w:pPr>
          <w:r>
            <w:rPr>
              <w:rFonts w:hint="eastAsia"/>
            </w:rPr>
            <w:fldChar w:fldCharType="begin"/>
          </w:r>
          <w:r>
            <w:rPr>
              <w:rFonts w:hint="eastAsia"/>
            </w:rPr>
            <w:instrText xml:space="preserve"> HYPERLINK \l _Toc30438 </w:instrText>
          </w:r>
          <w:r>
            <w:rPr>
              <w:rFonts w:hint="eastAsia"/>
            </w:rPr>
            <w:fldChar w:fldCharType="separate"/>
          </w:r>
          <w:r>
            <w:rPr>
              <w:rFonts w:hint="eastAsia"/>
            </w:rPr>
            <w:t>7.1 公众号月卡设置</w:t>
          </w:r>
          <w:r>
            <w:tab/>
          </w:r>
          <w:r>
            <w:fldChar w:fldCharType="begin"/>
          </w:r>
          <w:r>
            <w:instrText xml:space="preserve"> PAGEREF _Toc30438 </w:instrText>
          </w:r>
          <w:r>
            <w:fldChar w:fldCharType="separate"/>
          </w:r>
          <w:r>
            <w:t>25</w:t>
          </w:r>
          <w:r>
            <w:fldChar w:fldCharType="end"/>
          </w:r>
          <w:r>
            <w:rPr>
              <w:rFonts w:hint="eastAsia"/>
            </w:rPr>
            <w:fldChar w:fldCharType="end"/>
          </w:r>
        </w:p>
        <w:p>
          <w:pPr>
            <w:pStyle w:val="10"/>
            <w:tabs>
              <w:tab w:val="right" w:leader="dot" w:pos="8306"/>
            </w:tabs>
          </w:pPr>
          <w:r>
            <w:rPr>
              <w:rFonts w:hint="eastAsia"/>
            </w:rPr>
            <w:fldChar w:fldCharType="begin"/>
          </w:r>
          <w:r>
            <w:rPr>
              <w:rFonts w:hint="eastAsia"/>
            </w:rPr>
            <w:instrText xml:space="preserve"> HYPERLINK \l _Toc50 </w:instrText>
          </w:r>
          <w:r>
            <w:rPr>
              <w:rFonts w:hint="eastAsia"/>
            </w:rPr>
            <w:fldChar w:fldCharType="separate"/>
          </w:r>
          <w:r>
            <w:rPr>
              <w:rFonts w:hint="eastAsia"/>
            </w:rPr>
            <w:t>7.2 平台月卡续费设置</w:t>
          </w:r>
          <w:r>
            <w:tab/>
          </w:r>
          <w:r>
            <w:fldChar w:fldCharType="begin"/>
          </w:r>
          <w:r>
            <w:instrText xml:space="preserve"> PAGEREF _Toc50 </w:instrText>
          </w:r>
          <w:r>
            <w:fldChar w:fldCharType="separate"/>
          </w:r>
          <w:r>
            <w:t>25</w:t>
          </w:r>
          <w:r>
            <w:fldChar w:fldCharType="end"/>
          </w:r>
          <w:r>
            <w:rPr>
              <w:rFonts w:hint="eastAsia"/>
            </w:rPr>
            <w:fldChar w:fldCharType="end"/>
          </w:r>
        </w:p>
        <w:p>
          <w:pPr>
            <w:pStyle w:val="10"/>
            <w:tabs>
              <w:tab w:val="right" w:leader="dot" w:pos="8306"/>
            </w:tabs>
          </w:pPr>
          <w:r>
            <w:rPr>
              <w:rFonts w:hint="eastAsia"/>
            </w:rPr>
            <w:fldChar w:fldCharType="begin"/>
          </w:r>
          <w:r>
            <w:rPr>
              <w:rFonts w:hint="eastAsia"/>
            </w:rPr>
            <w:instrText xml:space="preserve"> HYPERLINK \l _Toc32639 </w:instrText>
          </w:r>
          <w:r>
            <w:rPr>
              <w:rFonts w:hint="eastAsia"/>
            </w:rPr>
            <w:fldChar w:fldCharType="separate"/>
          </w:r>
          <w:r>
            <w:rPr>
              <w:rFonts w:hint="eastAsia"/>
            </w:rPr>
            <w:t>7.3 消息推送设置</w:t>
          </w:r>
          <w:r>
            <w:tab/>
          </w:r>
          <w:r>
            <w:fldChar w:fldCharType="begin"/>
          </w:r>
          <w:r>
            <w:instrText xml:space="preserve"> PAGEREF _Toc32639 </w:instrText>
          </w:r>
          <w:r>
            <w:fldChar w:fldCharType="separate"/>
          </w:r>
          <w:r>
            <w:t>26</w:t>
          </w:r>
          <w:r>
            <w:fldChar w:fldCharType="end"/>
          </w:r>
          <w:r>
            <w:rPr>
              <w:rFonts w:hint="eastAsia"/>
            </w:rPr>
            <w:fldChar w:fldCharType="end"/>
          </w:r>
        </w:p>
        <w:p>
          <w:pPr>
            <w:pStyle w:val="6"/>
            <w:tabs>
              <w:tab w:val="right" w:leader="dot" w:pos="8306"/>
            </w:tabs>
          </w:pPr>
          <w:r>
            <w:rPr>
              <w:rFonts w:hint="eastAsia"/>
            </w:rPr>
            <w:fldChar w:fldCharType="begin"/>
          </w:r>
          <w:r>
            <w:rPr>
              <w:rFonts w:hint="eastAsia"/>
            </w:rPr>
            <w:instrText xml:space="preserve"> HYPERLINK \l _Toc23350 </w:instrText>
          </w:r>
          <w:r>
            <w:rPr>
              <w:rFonts w:hint="eastAsia"/>
            </w:rPr>
            <w:fldChar w:fldCharType="separate"/>
          </w:r>
          <w:r>
            <w:rPr>
              <w:rFonts w:hint="eastAsia"/>
            </w:rPr>
            <w:t xml:space="preserve">7.3.1 </w:t>
          </w:r>
          <w:r>
            <w:t>出场无订单模糊搜索</w:t>
          </w:r>
          <w:r>
            <w:tab/>
          </w:r>
          <w:r>
            <w:fldChar w:fldCharType="begin"/>
          </w:r>
          <w:r>
            <w:instrText xml:space="preserve"> PAGEREF _Toc23350 </w:instrText>
          </w:r>
          <w:r>
            <w:fldChar w:fldCharType="separate"/>
          </w:r>
          <w:r>
            <w:t>26</w:t>
          </w:r>
          <w:r>
            <w:fldChar w:fldCharType="end"/>
          </w:r>
          <w:r>
            <w:rPr>
              <w:rFonts w:hint="eastAsia"/>
            </w:rPr>
            <w:fldChar w:fldCharType="end"/>
          </w:r>
        </w:p>
        <w:p>
          <w:pPr>
            <w:pStyle w:val="6"/>
            <w:tabs>
              <w:tab w:val="right" w:leader="dot" w:pos="8306"/>
            </w:tabs>
          </w:pPr>
          <w:r>
            <w:rPr>
              <w:rFonts w:hint="eastAsia"/>
            </w:rPr>
            <w:fldChar w:fldCharType="begin"/>
          </w:r>
          <w:r>
            <w:rPr>
              <w:rFonts w:hint="eastAsia"/>
            </w:rPr>
            <w:instrText xml:space="preserve"> HYPERLINK \l _Toc31147 </w:instrText>
          </w:r>
          <w:r>
            <w:rPr>
              <w:rFonts w:hint="eastAsia"/>
            </w:rPr>
            <w:fldChar w:fldCharType="separate"/>
          </w:r>
          <w:r>
            <w:rPr>
              <w:rFonts w:hint="eastAsia"/>
            </w:rPr>
            <w:t>7.3.2 无牌车入场需确认</w:t>
          </w:r>
          <w:r>
            <w:tab/>
          </w:r>
          <w:r>
            <w:fldChar w:fldCharType="begin"/>
          </w:r>
          <w:r>
            <w:instrText xml:space="preserve"> PAGEREF _Toc31147 </w:instrText>
          </w:r>
          <w:r>
            <w:fldChar w:fldCharType="separate"/>
          </w:r>
          <w:r>
            <w:t>26</w:t>
          </w:r>
          <w:r>
            <w:fldChar w:fldCharType="end"/>
          </w:r>
          <w:r>
            <w:rPr>
              <w:rFonts w:hint="eastAsia"/>
            </w:rPr>
            <w:fldChar w:fldCharType="end"/>
          </w:r>
        </w:p>
        <w:p>
          <w:pPr>
            <w:pStyle w:val="6"/>
            <w:tabs>
              <w:tab w:val="right" w:leader="dot" w:pos="8306"/>
            </w:tabs>
          </w:pPr>
          <w:r>
            <w:rPr>
              <w:rFonts w:hint="eastAsia"/>
            </w:rPr>
            <w:fldChar w:fldCharType="begin"/>
          </w:r>
          <w:r>
            <w:rPr>
              <w:rFonts w:hint="eastAsia"/>
            </w:rPr>
            <w:instrText xml:space="preserve"> HYPERLINK \l _Toc3632 </w:instrText>
          </w:r>
          <w:r>
            <w:rPr>
              <w:rFonts w:hint="eastAsia"/>
            </w:rPr>
            <w:fldChar w:fldCharType="separate"/>
          </w:r>
          <w:r>
            <w:rPr>
              <w:rFonts w:hint="eastAsia"/>
            </w:rPr>
            <w:t>7.3.3 通道掉线通知</w:t>
          </w:r>
          <w:r>
            <w:tab/>
          </w:r>
          <w:r>
            <w:fldChar w:fldCharType="begin"/>
          </w:r>
          <w:r>
            <w:instrText xml:space="preserve"> PAGEREF _Toc3632 </w:instrText>
          </w:r>
          <w:r>
            <w:fldChar w:fldCharType="separate"/>
          </w:r>
          <w:r>
            <w:t>28</w:t>
          </w:r>
          <w:r>
            <w:fldChar w:fldCharType="end"/>
          </w:r>
          <w:r>
            <w:rPr>
              <w:rFonts w:hint="eastAsia"/>
            </w:rPr>
            <w:fldChar w:fldCharType="end"/>
          </w:r>
        </w:p>
        <w:p>
          <w:pPr>
            <w:pStyle w:val="6"/>
            <w:tabs>
              <w:tab w:val="right" w:leader="dot" w:pos="8306"/>
            </w:tabs>
          </w:pPr>
          <w:r>
            <w:rPr>
              <w:rFonts w:hint="eastAsia"/>
            </w:rPr>
            <w:fldChar w:fldCharType="begin"/>
          </w:r>
          <w:r>
            <w:rPr>
              <w:rFonts w:hint="eastAsia"/>
            </w:rPr>
            <w:instrText xml:space="preserve"> HYPERLINK \l _Toc13029 </w:instrText>
          </w:r>
          <w:r>
            <w:rPr>
              <w:rFonts w:hint="eastAsia"/>
            </w:rPr>
            <w:fldChar w:fldCharType="separate"/>
          </w:r>
          <w:r>
            <w:rPr>
              <w:rFonts w:hint="eastAsia"/>
            </w:rPr>
            <w:t>7.3.4 应急呼叫通知</w:t>
          </w:r>
          <w:r>
            <w:tab/>
          </w:r>
          <w:r>
            <w:fldChar w:fldCharType="begin"/>
          </w:r>
          <w:r>
            <w:instrText xml:space="preserve"> PAGEREF _Toc13029 </w:instrText>
          </w:r>
          <w:r>
            <w:fldChar w:fldCharType="separate"/>
          </w:r>
          <w:r>
            <w:t>28</w:t>
          </w:r>
          <w:r>
            <w:fldChar w:fldCharType="end"/>
          </w:r>
          <w:r>
            <w:rPr>
              <w:rFonts w:hint="eastAsia"/>
            </w:rPr>
            <w:fldChar w:fldCharType="end"/>
          </w:r>
        </w:p>
        <w:p>
          <w:pPr>
            <w:pStyle w:val="10"/>
            <w:tabs>
              <w:tab w:val="right" w:leader="dot" w:pos="8306"/>
            </w:tabs>
          </w:pPr>
          <w:r>
            <w:rPr>
              <w:rFonts w:hint="eastAsia"/>
            </w:rPr>
            <w:fldChar w:fldCharType="begin"/>
          </w:r>
          <w:r>
            <w:rPr>
              <w:rFonts w:hint="eastAsia"/>
            </w:rPr>
            <w:instrText xml:space="preserve"> HYPERLINK \l _Toc18472 </w:instrText>
          </w:r>
          <w:r>
            <w:rPr>
              <w:rFonts w:hint="eastAsia"/>
            </w:rPr>
            <w:fldChar w:fldCharType="separate"/>
          </w:r>
          <w:r>
            <w:rPr>
              <w:rFonts w:hint="eastAsia"/>
            </w:rPr>
            <w:t>7.4 车场重置</w:t>
          </w:r>
          <w:r>
            <w:tab/>
          </w:r>
          <w:r>
            <w:fldChar w:fldCharType="begin"/>
          </w:r>
          <w:r>
            <w:instrText xml:space="preserve"> PAGEREF _Toc18472 </w:instrText>
          </w:r>
          <w:r>
            <w:fldChar w:fldCharType="separate"/>
          </w:r>
          <w:r>
            <w:t>28</w:t>
          </w:r>
          <w:r>
            <w:fldChar w:fldCharType="end"/>
          </w:r>
          <w:r>
            <w:rPr>
              <w:rFonts w:hint="eastAsia"/>
            </w:rPr>
            <w:fldChar w:fldCharType="end"/>
          </w:r>
        </w:p>
        <w:p>
          <w:pPr>
            <w:pStyle w:val="9"/>
            <w:tabs>
              <w:tab w:val="right" w:leader="dot" w:pos="8306"/>
            </w:tabs>
          </w:pPr>
          <w:r>
            <w:rPr>
              <w:rFonts w:hint="eastAsia"/>
            </w:rPr>
            <w:fldChar w:fldCharType="begin"/>
          </w:r>
          <w:r>
            <w:rPr>
              <w:rFonts w:hint="eastAsia"/>
            </w:rPr>
            <w:instrText xml:space="preserve"> HYPERLINK \l _Toc16298 </w:instrText>
          </w:r>
          <w:r>
            <w:rPr>
              <w:rFonts w:hint="eastAsia"/>
            </w:rPr>
            <w:fldChar w:fldCharType="separate"/>
          </w:r>
          <w:r>
            <w:rPr>
              <w:rFonts w:hint="eastAsia"/>
            </w:rPr>
            <w:t>八、4G 岗亭</w:t>
          </w:r>
          <w:r>
            <w:tab/>
          </w:r>
          <w:r>
            <w:fldChar w:fldCharType="begin"/>
          </w:r>
          <w:r>
            <w:instrText xml:space="preserve"> PAGEREF _Toc16298 </w:instrText>
          </w:r>
          <w:r>
            <w:fldChar w:fldCharType="separate"/>
          </w:r>
          <w:r>
            <w:t>29</w:t>
          </w:r>
          <w:r>
            <w:fldChar w:fldCharType="end"/>
          </w:r>
          <w:r>
            <w:rPr>
              <w:rFonts w:hint="eastAsia"/>
            </w:rPr>
            <w:fldChar w:fldCharType="end"/>
          </w:r>
        </w:p>
        <w:p>
          <w:pPr>
            <w:pStyle w:val="10"/>
            <w:tabs>
              <w:tab w:val="right" w:leader="dot" w:pos="8306"/>
            </w:tabs>
          </w:pPr>
          <w:r>
            <w:rPr>
              <w:rFonts w:hint="eastAsia"/>
            </w:rPr>
            <w:fldChar w:fldCharType="begin"/>
          </w:r>
          <w:r>
            <w:rPr>
              <w:rFonts w:hint="eastAsia"/>
            </w:rPr>
            <w:instrText xml:space="preserve"> HYPERLINK \l _Toc12019 </w:instrText>
          </w:r>
          <w:r>
            <w:rPr>
              <w:rFonts w:hint="eastAsia"/>
            </w:rPr>
            <w:fldChar w:fldCharType="separate"/>
          </w:r>
          <w:r>
            <w:rPr>
              <w:rFonts w:hint="eastAsia"/>
            </w:rPr>
            <w:t>8.1 功能介绍</w:t>
          </w:r>
          <w:r>
            <w:tab/>
          </w:r>
          <w:r>
            <w:fldChar w:fldCharType="begin"/>
          </w:r>
          <w:r>
            <w:instrText xml:space="preserve"> PAGEREF _Toc12019 </w:instrText>
          </w:r>
          <w:r>
            <w:fldChar w:fldCharType="separate"/>
          </w:r>
          <w:r>
            <w:t>29</w:t>
          </w:r>
          <w:r>
            <w:fldChar w:fldCharType="end"/>
          </w:r>
          <w:r>
            <w:rPr>
              <w:rFonts w:hint="eastAsia"/>
            </w:rPr>
            <w:fldChar w:fldCharType="end"/>
          </w:r>
        </w:p>
        <w:p>
          <w:pPr>
            <w:pStyle w:val="10"/>
            <w:tabs>
              <w:tab w:val="right" w:leader="dot" w:pos="8306"/>
            </w:tabs>
          </w:pPr>
          <w:r>
            <w:rPr>
              <w:rFonts w:hint="eastAsia"/>
            </w:rPr>
            <w:fldChar w:fldCharType="begin"/>
          </w:r>
          <w:r>
            <w:rPr>
              <w:rFonts w:hint="eastAsia"/>
            </w:rPr>
            <w:instrText xml:space="preserve"> HYPERLINK \l _Toc11420 </w:instrText>
          </w:r>
          <w:r>
            <w:rPr>
              <w:rFonts w:hint="eastAsia"/>
            </w:rPr>
            <w:fldChar w:fldCharType="separate"/>
          </w:r>
          <w:r>
            <w:rPr>
              <w:rFonts w:hint="eastAsia"/>
            </w:rPr>
            <w:t>8.2 后台处理</w:t>
          </w:r>
          <w:r>
            <w:tab/>
          </w:r>
          <w:r>
            <w:fldChar w:fldCharType="begin"/>
          </w:r>
          <w:r>
            <w:instrText xml:space="preserve"> PAGEREF _Toc11420 </w:instrText>
          </w:r>
          <w:r>
            <w:fldChar w:fldCharType="separate"/>
          </w:r>
          <w:r>
            <w:t>30</w:t>
          </w:r>
          <w:r>
            <w:fldChar w:fldCharType="end"/>
          </w:r>
          <w:r>
            <w:rPr>
              <w:rFonts w:hint="eastAsia"/>
            </w:rPr>
            <w:fldChar w:fldCharType="end"/>
          </w:r>
        </w:p>
        <w:p>
          <w:pPr>
            <w:sectPr>
              <w:pgSz w:w="11906" w:h="16838"/>
              <w:pgMar w:top="1440" w:right="1800" w:bottom="1440" w:left="1800" w:header="851" w:footer="992" w:gutter="0"/>
              <w:cols w:space="425" w:num="1"/>
              <w:docGrid w:type="lines" w:linePitch="312" w:charSpace="0"/>
            </w:sectPr>
          </w:pPr>
          <w:r>
            <w:rPr>
              <w:rFonts w:hint="eastAsia"/>
            </w:rPr>
            <w:fldChar w:fldCharType="end"/>
          </w:r>
        </w:p>
      </w:sdtContent>
    </w:sdt>
    <w:p>
      <w:pPr>
        <w:pStyle w:val="2"/>
      </w:pPr>
      <w:bookmarkStart w:id="4" w:name="_Toc17437"/>
      <w:r>
        <w:rPr>
          <w:rFonts w:hint="eastAsia"/>
        </w:rPr>
        <w:t>一、4G 车场创建</w:t>
      </w:r>
      <w:bookmarkEnd w:id="4"/>
    </w:p>
    <w:p>
      <w:pPr>
        <w:pStyle w:val="3"/>
      </w:pPr>
      <w:bookmarkStart w:id="5" w:name="_Toc20405"/>
      <w:r>
        <w:rPr>
          <w:rFonts w:hint="eastAsia"/>
        </w:rPr>
        <w:t>1.1、车场注册</w:t>
      </w:r>
      <w:bookmarkEnd w:id="5"/>
    </w:p>
    <w:p>
      <w:pPr>
        <w:pStyle w:val="4"/>
      </w:pPr>
      <w:bookmarkStart w:id="6" w:name="_Toc8918"/>
      <w:r>
        <w:rPr>
          <w:rFonts w:hint="eastAsia"/>
        </w:rPr>
        <w:t>1.1.1 云端页面注册</w:t>
      </w:r>
      <w:bookmarkEnd w:id="6"/>
    </w:p>
    <w:p>
      <w:r>
        <w:rPr>
          <w:rFonts w:hint="eastAsia"/>
        </w:rPr>
        <w:t>厂商及下属服务商、集团，登录云平台，在车场管理页面可以注册新车场。</w:t>
      </w:r>
    </w:p>
    <w:p>
      <w:r>
        <w:drawing>
          <wp:inline distT="0" distB="0" distL="114300" distR="114300">
            <wp:extent cx="5265420" cy="2023745"/>
            <wp:effectExtent l="0" t="0" r="1143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5420" cy="2023745"/>
                    </a:xfrm>
                    <a:prstGeom prst="rect">
                      <a:avLst/>
                    </a:prstGeom>
                    <a:noFill/>
                    <a:ln>
                      <a:noFill/>
                    </a:ln>
                  </pic:spPr>
                </pic:pic>
              </a:graphicData>
            </a:graphic>
          </wp:inline>
        </w:drawing>
      </w:r>
    </w:p>
    <w:p>
      <w:pPr>
        <w:pStyle w:val="4"/>
      </w:pPr>
      <w:bookmarkStart w:id="7" w:name="_Toc21923"/>
      <w:r>
        <w:rPr>
          <w:rFonts w:hint="eastAsia"/>
        </w:rPr>
        <w:t>1.1.2 扫码注册</w:t>
      </w:r>
      <w:bookmarkEnd w:id="7"/>
    </w:p>
    <w:p>
      <w:r>
        <w:rPr>
          <w:rFonts w:hint="eastAsia"/>
        </w:rPr>
        <w:t>厂商、服务商还可以在发行的收费系统中嵌入车场注册码，由车场管理员扫码注册新车场。</w:t>
      </w:r>
    </w:p>
    <w:p>
      <w:r>
        <w:drawing>
          <wp:inline distT="0" distB="0" distL="114300" distR="114300">
            <wp:extent cx="5262245" cy="2072005"/>
            <wp:effectExtent l="0" t="0" r="1460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2245" cy="2072005"/>
                    </a:xfrm>
                    <a:prstGeom prst="rect">
                      <a:avLst/>
                    </a:prstGeom>
                    <a:noFill/>
                    <a:ln>
                      <a:noFill/>
                    </a:ln>
                  </pic:spPr>
                </pic:pic>
              </a:graphicData>
            </a:graphic>
          </wp:inline>
        </w:drawing>
      </w:r>
    </w:p>
    <w:p>
      <w:pPr>
        <w:pStyle w:val="3"/>
      </w:pPr>
      <w:bookmarkStart w:id="8" w:name="_Toc20188"/>
      <w:r>
        <w:rPr>
          <w:rFonts w:hint="eastAsia"/>
        </w:rPr>
        <w:t>1.1.3 车场管理员</w:t>
      </w:r>
      <w:bookmarkEnd w:id="8"/>
    </w:p>
    <w:p>
      <w:r>
        <w:rPr>
          <w:rFonts w:hint="eastAsia"/>
        </w:rPr>
        <w:t>新注册的车场，会自动分配一个车场管理员账号，默认登录密码与账号相同。</w:t>
      </w:r>
    </w:p>
    <w:p>
      <w:r>
        <w:rPr>
          <w:rFonts w:hint="eastAsia"/>
        </w:rPr>
        <w:t>厂商、服务商、集团打开车场列表，点击右侧“员工设置”，可管理车场员工。</w:t>
      </w:r>
    </w:p>
    <w:p>
      <w:r>
        <w:rPr>
          <w:rFonts w:hint="eastAsia"/>
        </w:rPr>
        <w:t>车场管理员也是登录当前云平台地址，平台依据账号区分角色等级不同。</w:t>
      </w:r>
    </w:p>
    <w:p>
      <w:pPr>
        <w:pStyle w:val="3"/>
      </w:pPr>
      <w:bookmarkStart w:id="9" w:name="_Toc11200"/>
      <w:r>
        <w:rPr>
          <w:rFonts w:hint="eastAsia"/>
        </w:rPr>
        <w:t>1.2 车场开通4G 服务和续费</w:t>
      </w:r>
      <w:bookmarkEnd w:id="9"/>
    </w:p>
    <w:p>
      <w:r>
        <w:rPr>
          <w:rFonts w:hint="eastAsia"/>
        </w:rPr>
        <w:t>厂商登录云平台，在车场管理页面搜索出使用4G 服务的车场，点击“4G 服务”按钮，选择支付方式（只购买一年、或后续自动续费）。选后会扣除厂商的分润余额，如果分润不足抵扣会开启失败。如果选择只购买一年，需要到期后重新支付。建议选择自动续费。</w:t>
      </w:r>
    </w:p>
    <w:p>
      <w:r>
        <w:rPr>
          <w:rFonts w:hint="eastAsia"/>
        </w:rPr>
        <w:t>注：如果车场不再使用4G 服务，在此关闭即可。在有效期内多次开关，只扣费一次</w:t>
      </w:r>
    </w:p>
    <w:p>
      <w:r>
        <w:drawing>
          <wp:inline distT="0" distB="0" distL="114300" distR="114300">
            <wp:extent cx="5270500" cy="1903095"/>
            <wp:effectExtent l="0" t="0" r="635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70500" cy="1903095"/>
                    </a:xfrm>
                    <a:prstGeom prst="rect">
                      <a:avLst/>
                    </a:prstGeom>
                    <a:noFill/>
                    <a:ln>
                      <a:noFill/>
                    </a:ln>
                  </pic:spPr>
                </pic:pic>
              </a:graphicData>
            </a:graphic>
          </wp:inline>
        </w:drawing>
      </w:r>
    </w:p>
    <w:p>
      <w:pPr>
        <w:pStyle w:val="2"/>
        <w:numPr>
          <w:ilvl w:val="0"/>
          <w:numId w:val="1"/>
        </w:numPr>
      </w:pPr>
      <w:bookmarkStart w:id="10" w:name="_Toc793"/>
      <w:r>
        <w:rPr>
          <w:rFonts w:hint="eastAsia"/>
        </w:rPr>
        <w:t>设备添加</w:t>
      </w:r>
      <w:bookmarkEnd w:id="10"/>
    </w:p>
    <w:p>
      <w:pPr>
        <w:pStyle w:val="3"/>
      </w:pPr>
      <w:bookmarkStart w:id="11" w:name="_Toc7152"/>
      <w:r>
        <w:rPr>
          <w:rFonts w:hint="eastAsia"/>
        </w:rPr>
        <w:t>2.1 添加相机</w:t>
      </w:r>
      <w:bookmarkEnd w:id="11"/>
    </w:p>
    <w:p>
      <w:r>
        <w:rPr>
          <w:rFonts w:hint="eastAsia"/>
        </w:rPr>
        <w:t>4G云平台支持使用臻识相机，控制卡可以使用方控（001）和新华软的（002）。</w:t>
      </w:r>
    </w:p>
    <w:p>
      <w:r>
        <w:rPr>
          <w:rFonts w:hint="eastAsia"/>
          <w:b/>
          <w:bCs/>
        </w:rPr>
        <w:t>注</w:t>
      </w:r>
      <w:r>
        <w:rPr>
          <w:rFonts w:hint="eastAsia"/>
        </w:rPr>
        <w:t>：</w:t>
      </w:r>
      <w:r>
        <w:t>001控制卡波特率需设置为9600，002控制卡波特率需设置为19200</w:t>
      </w:r>
      <w:r>
        <w:rPr>
          <w:rFonts w:hint="eastAsia"/>
        </w:rPr>
        <w:t>。</w:t>
      </w:r>
    </w:p>
    <w:p>
      <w:r>
        <w:t>请严格按照型号进行选择</w:t>
      </w:r>
      <w:r>
        <w:rPr>
          <w:rFonts w:hint="eastAsia"/>
        </w:rPr>
        <w:t>。</w:t>
      </w:r>
    </w:p>
    <w:p>
      <w:pPr>
        <w:pStyle w:val="4"/>
      </w:pPr>
      <w:bookmarkStart w:id="12" w:name="_Toc31228"/>
      <w:r>
        <w:rPr>
          <w:rFonts w:hint="eastAsia"/>
        </w:rPr>
        <w:t>2.1.1相机后台设置</w:t>
      </w:r>
      <w:bookmarkEnd w:id="12"/>
    </w:p>
    <w:p>
      <w:pPr>
        <w:rPr>
          <w:rFonts w:eastAsia="宋体"/>
          <w:b/>
          <w:bCs/>
          <w:sz w:val="24"/>
        </w:rPr>
      </w:pPr>
      <w:r>
        <w:rPr>
          <w:rFonts w:hint="eastAsia"/>
          <w:b/>
          <w:bCs/>
          <w:sz w:val="24"/>
        </w:rPr>
        <w:t>admin登录相机后台，连接云平台的设置如下所述：</w:t>
      </w:r>
    </w:p>
    <w:p>
      <w:r>
        <w:rPr>
          <w:rFonts w:hint="eastAsia"/>
        </w:rPr>
        <w:t>左侧菜单栏选择==&gt;基本设置==&gt;HTTP推送</w:t>
      </w:r>
    </w:p>
    <w:p>
      <w:r>
        <w:rPr>
          <w:rFonts w:hint="eastAsia"/>
        </w:rPr>
        <w:t>服务地址：iot.parkingos.club</w:t>
      </w:r>
    </w:p>
    <w:p>
      <w:r>
        <w:rPr>
          <w:rFonts w:hint="eastAsia"/>
        </w:rPr>
        <w:t>端口：80</w:t>
      </w:r>
    </w:p>
    <w:p>
      <w:r>
        <w:rPr>
          <w:rFonts w:hint="eastAsia"/>
        </w:rPr>
        <w:t>超时时间：20</w:t>
      </w:r>
    </w:p>
    <w:p>
      <w:r>
        <w:rPr>
          <w:rFonts w:hint="eastAsia"/>
        </w:rPr>
        <w:t>设备注册：勾选 comet轮询（如果是mqtt模式，勾选</w:t>
      </w:r>
      <w:r>
        <w:rPr>
          <w:rFonts w:hint="eastAsia"/>
          <w:lang w:eastAsia="zh-CN"/>
        </w:rPr>
        <w:t>“</w:t>
      </w:r>
      <w:r>
        <w:rPr>
          <w:rFonts w:hint="eastAsia"/>
          <w:lang w:val="en-US" w:eastAsia="zh-CN"/>
        </w:rPr>
        <w:t>取消心跳</w:t>
      </w:r>
      <w:r>
        <w:rPr>
          <w:rFonts w:hint="eastAsia"/>
          <w:lang w:eastAsia="zh-CN"/>
        </w:rPr>
        <w:t>”</w:t>
      </w:r>
      <w:r>
        <w:rPr>
          <w:rFonts w:hint="eastAsia"/>
        </w:rPr>
        <w:t>，详情见2</w:t>
      </w:r>
      <w:r>
        <w:t>.1.4</w:t>
      </w:r>
      <w:r>
        <w:rPr>
          <w:rFonts w:hint="eastAsia"/>
        </w:rPr>
        <w:t>）</w:t>
      </w:r>
    </w:p>
    <w:p>
      <w:r>
        <w:rPr>
          <w:rFonts w:hint="eastAsia"/>
        </w:rPr>
        <w:t>主服务器优先下面的地址：/camera/heartBeat</w:t>
      </w:r>
    </w:p>
    <w:p>
      <w:r>
        <w:rPr>
          <w:rFonts w:hint="eastAsia"/>
        </w:rPr>
        <w:t>勾选推送车牌识别结果：开启</w:t>
      </w:r>
    </w:p>
    <w:p>
      <w:r>
        <w:rPr>
          <w:rFonts w:hint="eastAsia"/>
        </w:rPr>
        <w:t>下面的地址：/camera/plateResult</w:t>
      </w:r>
    </w:p>
    <w:p>
      <w:r>
        <w:rPr>
          <w:rFonts w:hint="eastAsia"/>
        </w:rPr>
        <w:t>内容详细等级：简略</w:t>
      </w:r>
    </w:p>
    <w:p>
      <w:r>
        <w:rPr>
          <w:rFonts w:hint="eastAsia"/>
        </w:rPr>
        <w:t>发送图片：发送大图片</w:t>
      </w:r>
    </w:p>
    <w:p>
      <w:r>
        <w:rPr>
          <w:rFonts w:hint="eastAsia"/>
        </w:rPr>
        <w:t>重发次数：3</w:t>
      </w:r>
    </w:p>
    <w:p>
      <w:r>
        <w:drawing>
          <wp:inline distT="0" distB="0" distL="114300" distR="114300">
            <wp:extent cx="5269865" cy="3498850"/>
            <wp:effectExtent l="0" t="0" r="6985" b="635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5269865" cy="3498850"/>
                    </a:xfrm>
                    <a:prstGeom prst="rect">
                      <a:avLst/>
                    </a:prstGeom>
                    <a:noFill/>
                    <a:ln>
                      <a:noFill/>
                    </a:ln>
                  </pic:spPr>
                </pic:pic>
              </a:graphicData>
            </a:graphic>
          </wp:inline>
        </w:drawing>
      </w:r>
    </w:p>
    <w:p>
      <w:pPr>
        <w:pStyle w:val="4"/>
      </w:pPr>
      <w:bookmarkStart w:id="13" w:name="_Toc5778"/>
      <w:r>
        <w:rPr>
          <w:rFonts w:hint="eastAsia"/>
        </w:rPr>
        <w:t>2.1.2 相机连接云平台</w:t>
      </w:r>
      <w:bookmarkEnd w:id="13"/>
    </w:p>
    <w:p>
      <w:pPr>
        <w:numPr>
          <w:ilvl w:val="0"/>
          <w:numId w:val="2"/>
        </w:numPr>
      </w:pPr>
      <w:r>
        <w:rPr>
          <w:rFonts w:hint="eastAsia"/>
        </w:rPr>
        <w:t>厂商添加：厂商登录云平台，在“4G相机管理”页面添加该相机ID（设备序列号），并绑定到指定车场。</w:t>
      </w:r>
    </w:p>
    <w:p>
      <w:r>
        <w:drawing>
          <wp:inline distT="0" distB="0" distL="114300" distR="114300">
            <wp:extent cx="5273040" cy="1856740"/>
            <wp:effectExtent l="0" t="0" r="3810"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273040" cy="1856740"/>
                    </a:xfrm>
                    <a:prstGeom prst="rect">
                      <a:avLst/>
                    </a:prstGeom>
                    <a:noFill/>
                    <a:ln>
                      <a:noFill/>
                    </a:ln>
                  </pic:spPr>
                </pic:pic>
              </a:graphicData>
            </a:graphic>
          </wp:inline>
        </w:drawing>
      </w:r>
    </w:p>
    <w:p>
      <w:r>
        <w:rPr>
          <w:rFonts w:hint="eastAsia"/>
        </w:rPr>
        <w:t>注：</w:t>
      </w:r>
    </w:p>
    <w:p>
      <w:r>
        <w:rPr>
          <w:rFonts w:hint="eastAsia"/>
        </w:rPr>
        <w:t>如提示被其他车场绑定，需要厂商进行绑定；</w:t>
      </w:r>
    </w:p>
    <w:p>
      <w:r>
        <w:rPr>
          <w:rFonts w:hint="eastAsia"/>
        </w:rPr>
        <w:t>如提示被其他厂商绑定，则需要联系泊链管理员进行解绑。</w:t>
      </w:r>
    </w:p>
    <w:p>
      <w:pPr>
        <w:numPr>
          <w:ilvl w:val="0"/>
          <w:numId w:val="2"/>
        </w:numPr>
      </w:pPr>
      <w:r>
        <w:rPr>
          <w:rFonts w:hint="eastAsia"/>
        </w:rPr>
        <w:t>车场添加：车场登录云平台，在系统管理下的“车牌相机管理”页面添加该相机。</w:t>
      </w:r>
    </w:p>
    <w:p>
      <w:r>
        <w:drawing>
          <wp:inline distT="0" distB="0" distL="114300" distR="114300">
            <wp:extent cx="5269230" cy="2066925"/>
            <wp:effectExtent l="0" t="0" r="7620" b="952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5269230" cy="2066925"/>
                    </a:xfrm>
                    <a:prstGeom prst="rect">
                      <a:avLst/>
                    </a:prstGeom>
                    <a:noFill/>
                    <a:ln>
                      <a:noFill/>
                    </a:ln>
                  </pic:spPr>
                </pic:pic>
              </a:graphicData>
            </a:graphic>
          </wp:inline>
        </w:drawing>
      </w:r>
    </w:p>
    <w:p>
      <w:pPr>
        <w:pStyle w:val="4"/>
      </w:pPr>
      <w:bookmarkStart w:id="14" w:name="_Toc19277"/>
      <w:r>
        <w:rPr>
          <w:rFonts w:hint="eastAsia"/>
        </w:rPr>
        <w:t>2.1.3 相机管理</w:t>
      </w:r>
      <w:bookmarkEnd w:id="14"/>
    </w:p>
    <w:p>
      <w:r>
        <w:rPr>
          <w:rFonts w:hint="eastAsia"/>
        </w:rPr>
        <w:t>车场绑定相机后，可以在“车牌相机管理”列表中查看已有相机详情，可查看相机的心跳断开情况、可远程登录相机后台、可查看相机的识别记录和下发记录，还可以添加现场使用的辅助相机。</w:t>
      </w:r>
    </w:p>
    <w:p>
      <w:r>
        <w:drawing>
          <wp:inline distT="0" distB="0" distL="114300" distR="114300">
            <wp:extent cx="5269865" cy="2074545"/>
            <wp:effectExtent l="0" t="0" r="6985" b="190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1"/>
                    <a:stretch>
                      <a:fillRect/>
                    </a:stretch>
                  </pic:blipFill>
                  <pic:spPr>
                    <a:xfrm>
                      <a:off x="0" y="0"/>
                      <a:ext cx="5269865" cy="2074545"/>
                    </a:xfrm>
                    <a:prstGeom prst="rect">
                      <a:avLst/>
                    </a:prstGeom>
                    <a:noFill/>
                    <a:ln>
                      <a:noFill/>
                    </a:ln>
                  </pic:spPr>
                </pic:pic>
              </a:graphicData>
            </a:graphic>
          </wp:inline>
        </w:drawing>
      </w:r>
    </w:p>
    <w:p>
      <w:pPr>
        <w:pStyle w:val="4"/>
      </w:pPr>
      <w:bookmarkStart w:id="15" w:name="_Toc16790"/>
      <w:r>
        <w:rPr>
          <w:rFonts w:hint="eastAsia"/>
        </w:rPr>
        <w:t>2.1.</w:t>
      </w:r>
      <w:r>
        <w:t>4</w:t>
      </w:r>
      <w:r>
        <w:rPr>
          <w:rFonts w:hint="eastAsia"/>
        </w:rPr>
        <w:t xml:space="preserve"> 相机消息模式</w:t>
      </w:r>
      <w:bookmarkEnd w:id="15"/>
    </w:p>
    <w:p>
      <w:pPr>
        <w:rPr>
          <w:rFonts w:hint="eastAsia"/>
        </w:rPr>
      </w:pPr>
      <w:r>
        <w:rPr>
          <w:rFonts w:hint="eastAsia"/>
        </w:rPr>
        <w:t>车场添加相机后可编辑选择相机的消息模式，目前有http传输和mqtt传输，</w:t>
      </w:r>
      <w:r>
        <w:rPr>
          <w:rFonts w:hint="eastAsia"/>
          <w:lang w:eastAsia="zh-CN"/>
        </w:rPr>
        <w:t>（</w:t>
      </w:r>
      <w:r>
        <w:rPr>
          <w:rFonts w:hint="eastAsia"/>
          <w:b/>
          <w:bCs/>
        </w:rPr>
        <w:t>只有RM相机支持mqtt模式，其他型号相机不支持</w:t>
      </w:r>
      <w:r>
        <w:rPr>
          <w:rFonts w:hint="eastAsia"/>
          <w:lang w:eastAsia="zh-CN"/>
        </w:rPr>
        <w:t>）</w:t>
      </w:r>
      <w:r>
        <w:rPr>
          <w:rFonts w:hint="eastAsia"/>
          <w:b/>
          <w:bCs/>
          <w:lang w:val="en-US" w:eastAsia="zh-CN"/>
        </w:rPr>
        <w:t>在</w:t>
      </w:r>
      <w:r>
        <w:rPr>
          <w:rFonts w:hint="eastAsia"/>
          <w:b/>
          <w:bCs/>
        </w:rPr>
        <w:t>车牌相机管理页面编辑相机类型</w:t>
      </w:r>
      <w:r>
        <w:rPr>
          <w:rFonts w:hint="eastAsia"/>
        </w:rPr>
        <w:t>，如果选择mqtt模式需要在相机里升级User</w:t>
      </w:r>
      <w:r>
        <w:t>App.bin</w:t>
      </w:r>
      <w:r>
        <w:rPr>
          <w:rFonts w:hint="eastAsia"/>
        </w:rPr>
        <w:t>资源包，具体操作见下图，选择User</w:t>
      </w:r>
      <w:r>
        <w:t>app.bin</w:t>
      </w:r>
      <w:r>
        <w:rPr>
          <w:rFonts w:hint="eastAsia"/>
        </w:rPr>
        <w:t>文件点击升级等待几秒即可。</w:t>
      </w:r>
      <w:r>
        <w:drawing>
          <wp:inline distT="0" distB="0" distL="0" distR="0">
            <wp:extent cx="5274310" cy="2150110"/>
            <wp:effectExtent l="0" t="0" r="2540" b="254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2"/>
                    <a:stretch>
                      <a:fillRect/>
                    </a:stretch>
                  </pic:blipFill>
                  <pic:spPr>
                    <a:xfrm>
                      <a:off x="0" y="0"/>
                      <a:ext cx="5274310" cy="2150110"/>
                    </a:xfrm>
                    <a:prstGeom prst="rect">
                      <a:avLst/>
                    </a:prstGeom>
                  </pic:spPr>
                </pic:pic>
              </a:graphicData>
            </a:graphic>
          </wp:inline>
        </w:drawing>
      </w:r>
      <w:r>
        <w:t xml:space="preserve"> </w:t>
      </w:r>
      <w:r>
        <w:drawing>
          <wp:inline distT="0" distB="0" distL="0" distR="0">
            <wp:extent cx="5274310" cy="2949575"/>
            <wp:effectExtent l="0" t="0" r="254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3"/>
                    <a:stretch>
                      <a:fillRect/>
                    </a:stretch>
                  </pic:blipFill>
                  <pic:spPr>
                    <a:xfrm>
                      <a:off x="0" y="0"/>
                      <a:ext cx="5274310" cy="2949575"/>
                    </a:xfrm>
                    <a:prstGeom prst="rect">
                      <a:avLst/>
                    </a:prstGeom>
                  </pic:spPr>
                </pic:pic>
              </a:graphicData>
            </a:graphic>
          </wp:inline>
        </w:drawing>
      </w:r>
    </w:p>
    <w:p>
      <w:pPr>
        <w:pStyle w:val="3"/>
      </w:pPr>
      <w:bookmarkStart w:id="16" w:name="_Toc17785"/>
      <w:r>
        <w:rPr>
          <w:rFonts w:hint="eastAsia"/>
        </w:rPr>
        <w:t>2.2 添加通道</w:t>
      </w:r>
      <w:bookmarkEnd w:id="16"/>
    </w:p>
    <w:p>
      <w:r>
        <w:rPr>
          <w:rFonts w:hint="eastAsia"/>
        </w:rPr>
        <w:t>车场管理员登录云平台，在系统管理下的“通道管理”页面添加当前使用的通道信息，并绑定已有的相机。</w:t>
      </w:r>
    </w:p>
    <w:p>
      <w:r>
        <w:drawing>
          <wp:inline distT="0" distB="0" distL="114300" distR="114300">
            <wp:extent cx="5267325" cy="2708910"/>
            <wp:effectExtent l="0" t="0" r="9525" b="1524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4"/>
                    <a:stretch>
                      <a:fillRect/>
                    </a:stretch>
                  </pic:blipFill>
                  <pic:spPr>
                    <a:xfrm>
                      <a:off x="0" y="0"/>
                      <a:ext cx="5267325" cy="2708910"/>
                    </a:xfrm>
                    <a:prstGeom prst="rect">
                      <a:avLst/>
                    </a:prstGeom>
                    <a:noFill/>
                    <a:ln>
                      <a:noFill/>
                    </a:ln>
                  </pic:spPr>
                </pic:pic>
              </a:graphicData>
            </a:graphic>
          </wp:inline>
        </w:drawing>
      </w:r>
    </w:p>
    <w:p>
      <w:r>
        <w:rPr>
          <w:rFonts w:hint="eastAsia"/>
          <w:b/>
          <w:bCs/>
        </w:rPr>
        <w:t>无在场订单放行</w:t>
      </w:r>
      <w:r>
        <w:rPr>
          <w:rFonts w:hint="eastAsia"/>
        </w:rPr>
        <w:t>：当前通道为出口通道时可选，出口识别到的车牌未能匹配到在场订单，车场可以选择直接抬杆放行，或不放行，由其他高级设置的操作来处理。</w:t>
      </w:r>
    </w:p>
    <w:p>
      <w:r>
        <w:rPr>
          <w:rFonts w:hint="eastAsia"/>
          <w:b/>
          <w:bCs/>
        </w:rPr>
        <w:t>通行限制</w:t>
      </w:r>
      <w:r>
        <w:rPr>
          <w:rFonts w:hint="eastAsia"/>
        </w:rPr>
        <w:t>：当前通道对于临停车、月卡车、无牌车是否可通行的限制。</w:t>
      </w:r>
    </w:p>
    <w:p>
      <w:pPr>
        <w:pStyle w:val="4"/>
      </w:pPr>
      <w:bookmarkStart w:id="17" w:name="_Toc22790"/>
      <w:r>
        <w:rPr>
          <w:rFonts w:hint="eastAsia"/>
        </w:rPr>
        <w:t>2.2.1 通道设置</w:t>
      </w:r>
      <w:bookmarkEnd w:id="17"/>
    </w:p>
    <w:p>
      <w:r>
        <w:rPr>
          <w:rFonts w:hint="eastAsia"/>
        </w:rPr>
        <w:t>车场通道除了可以设置通行限制，还可以远程配置当前绑定的控制卡参数。</w:t>
      </w:r>
    </w:p>
    <w:p>
      <w:r>
        <w:rPr>
          <w:rFonts w:hint="eastAsia"/>
        </w:rPr>
        <w:t>参数设置支持分时段单独生效。</w:t>
      </w:r>
    </w:p>
    <w:p>
      <w:r>
        <w:drawing>
          <wp:inline distT="0" distB="0" distL="114300" distR="114300">
            <wp:extent cx="5262245" cy="2528570"/>
            <wp:effectExtent l="0" t="0" r="14605" b="508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5"/>
                    <a:stretch>
                      <a:fillRect/>
                    </a:stretch>
                  </pic:blipFill>
                  <pic:spPr>
                    <a:xfrm>
                      <a:off x="0" y="0"/>
                      <a:ext cx="5262245" cy="2528570"/>
                    </a:xfrm>
                    <a:prstGeom prst="rect">
                      <a:avLst/>
                    </a:prstGeom>
                    <a:noFill/>
                    <a:ln>
                      <a:noFill/>
                    </a:ln>
                  </pic:spPr>
                </pic:pic>
              </a:graphicData>
            </a:graphic>
          </wp:inline>
        </w:drawing>
      </w:r>
    </w:p>
    <w:p/>
    <w:p>
      <w:pPr>
        <w:pStyle w:val="3"/>
      </w:pPr>
      <w:bookmarkStart w:id="18" w:name="_Toc1648"/>
      <w:r>
        <w:rPr>
          <w:rFonts w:hint="eastAsia"/>
        </w:rPr>
        <w:t>2.2.2添加二维码</w:t>
      </w:r>
      <w:bookmarkEnd w:id="18"/>
    </w:p>
    <w:p>
      <w:r>
        <w:rPr>
          <w:rFonts w:hint="eastAsia"/>
        </w:rPr>
        <w:t>厂商登录云平台，在车场管理列表，点击车场的右侧“二维码”按钮，进入子页面，可以给该车场添加场内预付二维码、无牌车通道进场二维码、出场通道支付二维码。</w:t>
      </w:r>
    </w:p>
    <w:p>
      <w:r>
        <w:drawing>
          <wp:inline distT="0" distB="0" distL="114300" distR="114300">
            <wp:extent cx="5261610" cy="1671955"/>
            <wp:effectExtent l="0" t="0" r="15240" b="444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6"/>
                    <a:stretch>
                      <a:fillRect/>
                    </a:stretch>
                  </pic:blipFill>
                  <pic:spPr>
                    <a:xfrm>
                      <a:off x="0" y="0"/>
                      <a:ext cx="5261610" cy="1671955"/>
                    </a:xfrm>
                    <a:prstGeom prst="rect">
                      <a:avLst/>
                    </a:prstGeom>
                    <a:noFill/>
                    <a:ln>
                      <a:noFill/>
                    </a:ln>
                  </pic:spPr>
                </pic:pic>
              </a:graphicData>
            </a:graphic>
          </wp:inline>
        </w:drawing>
      </w:r>
    </w:p>
    <w:p>
      <w:r>
        <w:drawing>
          <wp:inline distT="0" distB="0" distL="114300" distR="114300">
            <wp:extent cx="5265420" cy="2526030"/>
            <wp:effectExtent l="0" t="0" r="11430" b="762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7"/>
                    <a:stretch>
                      <a:fillRect/>
                    </a:stretch>
                  </pic:blipFill>
                  <pic:spPr>
                    <a:xfrm>
                      <a:off x="0" y="0"/>
                      <a:ext cx="5265420" cy="2526030"/>
                    </a:xfrm>
                    <a:prstGeom prst="rect">
                      <a:avLst/>
                    </a:prstGeom>
                    <a:noFill/>
                    <a:ln>
                      <a:noFill/>
                    </a:ln>
                  </pic:spPr>
                </pic:pic>
              </a:graphicData>
            </a:graphic>
          </wp:inline>
        </w:drawing>
      </w:r>
    </w:p>
    <w:p>
      <w:r>
        <w:rPr>
          <w:rFonts w:hint="eastAsia"/>
        </w:rPr>
        <w:t>注：</w:t>
      </w:r>
    </w:p>
    <w:p>
      <w:r>
        <w:rPr>
          <w:rFonts w:hint="eastAsia"/>
          <w:b/>
          <w:bCs/>
        </w:rPr>
        <w:t>通道号：</w:t>
      </w:r>
      <w:r>
        <w:rPr>
          <w:rFonts w:hint="eastAsia"/>
        </w:rPr>
        <w:t>需填写车场已有的通道信息的第一列“编号”信息。</w:t>
      </w:r>
    </w:p>
    <w:p>
      <w:r>
        <w:rPr>
          <w:rFonts w:hint="eastAsia"/>
          <w:b/>
          <w:bCs/>
        </w:rPr>
        <w:t>入场码：</w:t>
      </w:r>
      <w:r>
        <w:rPr>
          <w:rFonts w:hint="eastAsia"/>
        </w:rPr>
        <w:t>当前车辆未上牌时，驶至车场入口，车主可使用微信或支付宝扫描当前通道张贴的入场码，申请无牌车入场。该车主出场时也只能使用入场时扫码工具扫描对应出场通道的支付码。</w:t>
      </w:r>
    </w:p>
    <w:p>
      <w:r>
        <w:rPr>
          <w:rFonts w:hint="eastAsia"/>
          <w:b/>
          <w:bCs/>
        </w:rPr>
        <w:t>出场码：</w:t>
      </w:r>
      <w:r>
        <w:rPr>
          <w:rFonts w:hint="eastAsia"/>
        </w:rPr>
        <w:t>当车辆驶至车场出口，（有牌车识别到车牌会播报应收价格），车主使用微信或支付宝扫描当前通道张贴的出场码，可查询到自己的订单详情，支付后可抬杆放行。</w:t>
      </w:r>
    </w:p>
    <w:p>
      <w:pPr>
        <w:ind w:firstLine="420"/>
      </w:pPr>
      <w:r>
        <w:rPr>
          <w:rFonts w:hint="eastAsia"/>
        </w:rPr>
        <w:t>如果当前车场开通了无感支付，且当前出场有牌车也开通了无感业务，则出口无需车主操作，相机识别到车牌后，会自动发起扣费申请，支付成功后直接抬杆放行。</w:t>
      </w:r>
    </w:p>
    <w:p>
      <w:pPr>
        <w:pStyle w:val="3"/>
      </w:pPr>
      <w:bookmarkStart w:id="19" w:name="_Toc13557"/>
      <w:r>
        <w:rPr>
          <w:rFonts w:hint="eastAsia"/>
        </w:rPr>
        <w:t>2.3 添加计费标准</w:t>
      </w:r>
      <w:bookmarkEnd w:id="19"/>
    </w:p>
    <w:p>
      <w:pPr>
        <w:rPr>
          <w:b/>
          <w:bCs/>
        </w:rPr>
      </w:pPr>
      <w:r>
        <w:rPr>
          <w:rFonts w:hint="eastAsia"/>
          <w:b/>
          <w:bCs/>
        </w:rPr>
        <w:t>车场绑定相机后，需启用一条或多条计费规则。</w:t>
      </w:r>
    </w:p>
    <w:p>
      <w:r>
        <w:rPr>
          <w:rFonts w:hint="eastAsia"/>
        </w:rPr>
        <w:t>云端支持大（黄牌）、小车两种车型，每种车型可设置最多两段计价规则，启用后可点击右上角“计费测试”进行测试，校验是否符合现场收费标准。</w:t>
      </w:r>
    </w:p>
    <w:p>
      <w:r>
        <w:rPr>
          <w:rFonts w:hint="eastAsia"/>
        </w:rPr>
        <w:t>在启用计费标准时需注意：</w:t>
      </w:r>
    </w:p>
    <w:p>
      <w:pPr>
        <w:numPr>
          <w:ilvl w:val="0"/>
          <w:numId w:val="3"/>
        </w:numPr>
      </w:pPr>
      <w:r>
        <w:rPr>
          <w:rFonts w:hint="eastAsia"/>
        </w:rPr>
        <w:t>一种车型只启用一条计费规则时，如果收费时段未覆盖全天24小时，在计费时也会全天执行此标准。</w:t>
      </w:r>
    </w:p>
    <w:p>
      <w:pPr>
        <w:numPr>
          <w:ilvl w:val="0"/>
          <w:numId w:val="3"/>
        </w:numPr>
      </w:pPr>
      <w:r>
        <w:rPr>
          <w:rFonts w:hint="eastAsia"/>
        </w:rPr>
        <w:t>一种车型启用两段计费标准时，设置的收费时段不可有重叠或未覆盖全天24小时</w:t>
      </w:r>
    </w:p>
    <w:p>
      <w:pPr>
        <w:numPr>
          <w:ilvl w:val="0"/>
          <w:numId w:val="3"/>
        </w:numPr>
      </w:pPr>
      <w:r>
        <w:rPr>
          <w:rFonts w:hint="eastAsia"/>
        </w:rPr>
        <w:t>高级计费支持车场输入自定义的</w:t>
      </w:r>
      <w:r>
        <w:rPr>
          <w:rFonts w:ascii="Helvetica" w:hAnsi="Helvetica" w:eastAsia="Helvetica" w:cs="Helvetica"/>
          <w:color w:val="333333"/>
          <w:szCs w:val="21"/>
          <w:shd w:val="clear" w:color="auto" w:fill="FFFFFF"/>
        </w:rPr>
        <w:t>计费代码</w:t>
      </w:r>
      <w:r>
        <w:rPr>
          <w:rFonts w:hint="eastAsia" w:ascii="Helvetica" w:hAnsi="Helvetica" w:cs="Helvetica"/>
          <w:color w:val="333333"/>
          <w:szCs w:val="21"/>
          <w:shd w:val="clear" w:color="auto" w:fill="FFFFFF"/>
        </w:rPr>
        <w:t>；标准计费和高级计费只能启用一种</w:t>
      </w:r>
    </w:p>
    <w:p>
      <w:r>
        <w:drawing>
          <wp:inline distT="0" distB="0" distL="114300" distR="114300">
            <wp:extent cx="5267325" cy="2850515"/>
            <wp:effectExtent l="0" t="0" r="9525" b="698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8"/>
                    <a:stretch>
                      <a:fillRect/>
                    </a:stretch>
                  </pic:blipFill>
                  <pic:spPr>
                    <a:xfrm>
                      <a:off x="0" y="0"/>
                      <a:ext cx="5267325" cy="2850515"/>
                    </a:xfrm>
                    <a:prstGeom prst="rect">
                      <a:avLst/>
                    </a:prstGeom>
                    <a:noFill/>
                    <a:ln>
                      <a:noFill/>
                    </a:ln>
                  </pic:spPr>
                </pic:pic>
              </a:graphicData>
            </a:graphic>
          </wp:inline>
        </w:drawing>
      </w:r>
    </w:p>
    <w:p>
      <w:r>
        <w:rPr>
          <w:rFonts w:hint="eastAsia"/>
          <w:b/>
          <w:bCs/>
        </w:rPr>
        <w:t>单价</w:t>
      </w:r>
      <w:r>
        <w:rPr>
          <w:rFonts w:hint="eastAsia"/>
        </w:rPr>
        <w:t>：按正常单价计费，可以设置免费时段</w:t>
      </w:r>
    </w:p>
    <w:p>
      <w:r>
        <w:rPr>
          <w:rFonts w:hint="eastAsia"/>
          <w:b/>
          <w:bCs/>
        </w:rPr>
        <w:t>优惠</w:t>
      </w:r>
      <w:r>
        <w:rPr>
          <w:rFonts w:hint="eastAsia"/>
        </w:rPr>
        <w:t>：</w:t>
      </w:r>
    </w:p>
    <w:p>
      <w:r>
        <w:rPr>
          <w:rFonts w:hint="eastAsia"/>
        </w:rPr>
        <w:t>按时段优惠：订单的初始时段内的单价优惠</w:t>
      </w:r>
    </w:p>
    <w:p>
      <w:r>
        <w:rPr>
          <w:rFonts w:hint="eastAsia"/>
        </w:rPr>
        <w:t>按时长优惠：订单的初始时段内总价优惠</w:t>
      </w:r>
    </w:p>
    <w:p>
      <w:r>
        <w:rPr>
          <w:rFonts w:hint="eastAsia"/>
          <w:b/>
          <w:bCs/>
        </w:rPr>
        <w:t>零头</w:t>
      </w:r>
      <w:r>
        <w:rPr>
          <w:rFonts w:hint="eastAsia"/>
        </w:rPr>
        <w:t>：抹零</w:t>
      </w:r>
    </w:p>
    <w:p>
      <w:r>
        <w:rPr>
          <w:rFonts w:hint="eastAsia"/>
          <w:b/>
          <w:bCs/>
        </w:rPr>
        <w:t>封顶价</w:t>
      </w:r>
      <w:r>
        <w:rPr>
          <w:rFonts w:hint="eastAsia"/>
        </w:rPr>
        <w:t>：按24小时计算封顶，非自然日</w:t>
      </w:r>
    </w:p>
    <w:p>
      <w:pPr>
        <w:pStyle w:val="3"/>
      </w:pPr>
      <w:bookmarkStart w:id="20" w:name="_Toc30796"/>
      <w:r>
        <w:rPr>
          <w:rFonts w:hint="eastAsia"/>
        </w:rPr>
        <w:t>2.4 添加监控设备</w:t>
      </w:r>
      <w:bookmarkEnd w:id="20"/>
    </w:p>
    <w:p>
      <w:r>
        <w:rPr>
          <w:rFonts w:hint="eastAsia"/>
        </w:rPr>
        <w:t>车场可给通道选择绑定监控设备，目前仅支持海康监控摄像头，对具体型号无要求，能支持萤石云的网络监控摄像头即可。摄像头配置联网后，在萤石云官网获取摄像头的在线播放地址，填写在改设备地址栏。</w:t>
      </w:r>
    </w:p>
    <w:p>
      <w:r>
        <w:rPr>
          <w:rFonts w:hint="eastAsia"/>
        </w:rPr>
        <w:t>注：播放功能在车道监控页面可查看。</w:t>
      </w:r>
    </w:p>
    <w:p>
      <w:r>
        <w:drawing>
          <wp:inline distT="0" distB="0" distL="114300" distR="114300">
            <wp:extent cx="5262880" cy="2133600"/>
            <wp:effectExtent l="0" t="0" r="1397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9"/>
                    <a:stretch>
                      <a:fillRect/>
                    </a:stretch>
                  </pic:blipFill>
                  <pic:spPr>
                    <a:xfrm>
                      <a:off x="0" y="0"/>
                      <a:ext cx="5262880" cy="2133600"/>
                    </a:xfrm>
                    <a:prstGeom prst="rect">
                      <a:avLst/>
                    </a:prstGeom>
                    <a:noFill/>
                    <a:ln>
                      <a:noFill/>
                    </a:ln>
                  </pic:spPr>
                </pic:pic>
              </a:graphicData>
            </a:graphic>
          </wp:inline>
        </w:drawing>
      </w:r>
    </w:p>
    <w:p>
      <w:r>
        <w:rPr>
          <w:rFonts w:hint="eastAsia"/>
        </w:rPr>
        <w:t>一个新车场添加了必须的设备，并且联网张贴了支付二维码，提交了开户信息后，就可以运行收费了。</w:t>
      </w:r>
    </w:p>
    <w:p>
      <w:pPr>
        <w:pStyle w:val="2"/>
        <w:numPr>
          <w:ilvl w:val="0"/>
          <w:numId w:val="1"/>
        </w:numPr>
      </w:pPr>
      <w:bookmarkStart w:id="21" w:name="_Toc10244"/>
      <w:r>
        <w:rPr>
          <w:rFonts w:hint="eastAsia"/>
        </w:rPr>
        <w:t>会员管理</w:t>
      </w:r>
      <w:bookmarkEnd w:id="21"/>
    </w:p>
    <w:p>
      <w:pPr>
        <w:pStyle w:val="3"/>
      </w:pPr>
      <w:bookmarkStart w:id="22" w:name="_Toc14426"/>
      <w:r>
        <w:rPr>
          <w:rFonts w:hint="eastAsia"/>
        </w:rPr>
        <w:t>3.1 月卡会员注册</w:t>
      </w:r>
      <w:bookmarkEnd w:id="22"/>
    </w:p>
    <w:p>
      <w:pPr>
        <w:pStyle w:val="3"/>
      </w:pPr>
      <w:bookmarkStart w:id="23" w:name="_Toc17102"/>
      <w:r>
        <w:rPr>
          <w:rFonts w:hint="eastAsia"/>
        </w:rPr>
        <w:t>3.1.1后台注册</w:t>
      </w:r>
      <w:bookmarkEnd w:id="23"/>
    </w:p>
    <w:p>
      <w:r>
        <w:rPr>
          <w:rFonts w:hint="eastAsia"/>
        </w:rPr>
        <w:t>车场管理员登录云平台，在会员管理模块下可管理月卡会员信息，可注册、excel表格导入、在线编辑、续费、删除、导出等操作。</w:t>
      </w:r>
    </w:p>
    <w:p>
      <w:r>
        <w:drawing>
          <wp:inline distT="0" distB="0" distL="114300" distR="114300">
            <wp:extent cx="5265420" cy="1887855"/>
            <wp:effectExtent l="0" t="0" r="11430" b="1714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0"/>
                    <a:stretch>
                      <a:fillRect/>
                    </a:stretch>
                  </pic:blipFill>
                  <pic:spPr>
                    <a:xfrm>
                      <a:off x="0" y="0"/>
                      <a:ext cx="5265420" cy="1887855"/>
                    </a:xfrm>
                    <a:prstGeom prst="rect">
                      <a:avLst/>
                    </a:prstGeom>
                    <a:noFill/>
                    <a:ln>
                      <a:noFill/>
                    </a:ln>
                  </pic:spPr>
                </pic:pic>
              </a:graphicData>
            </a:graphic>
          </wp:inline>
        </w:drawing>
      </w:r>
    </w:p>
    <w:p/>
    <w:p>
      <w:r>
        <w:rPr>
          <w:rFonts w:hint="eastAsia"/>
        </w:rPr>
        <w:t>集团管理员登录云平台，在会员模块可管理下属车场的所有月卡信息。可注册、excel表格导入、在线编辑、续费、删除、导出等操作。</w:t>
      </w:r>
    </w:p>
    <w:p>
      <w:r>
        <w:drawing>
          <wp:inline distT="0" distB="0" distL="114300" distR="114300">
            <wp:extent cx="5263515" cy="1359535"/>
            <wp:effectExtent l="0" t="0" r="13335" b="1206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1"/>
                    <a:stretch>
                      <a:fillRect/>
                    </a:stretch>
                  </pic:blipFill>
                  <pic:spPr>
                    <a:xfrm>
                      <a:off x="0" y="0"/>
                      <a:ext cx="5263515" cy="1359535"/>
                    </a:xfrm>
                    <a:prstGeom prst="rect">
                      <a:avLst/>
                    </a:prstGeom>
                    <a:noFill/>
                    <a:ln>
                      <a:noFill/>
                    </a:ln>
                  </pic:spPr>
                </pic:pic>
              </a:graphicData>
            </a:graphic>
          </wp:inline>
        </w:drawing>
      </w:r>
    </w:p>
    <w:p/>
    <w:p>
      <w:r>
        <w:drawing>
          <wp:inline distT="0" distB="0" distL="114300" distR="114300">
            <wp:extent cx="5269230" cy="1906905"/>
            <wp:effectExtent l="0" t="0" r="7620" b="1714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2"/>
                    <a:stretch>
                      <a:fillRect/>
                    </a:stretch>
                  </pic:blipFill>
                  <pic:spPr>
                    <a:xfrm>
                      <a:off x="0" y="0"/>
                      <a:ext cx="5269230" cy="1906905"/>
                    </a:xfrm>
                    <a:prstGeom prst="rect">
                      <a:avLst/>
                    </a:prstGeom>
                    <a:noFill/>
                    <a:ln>
                      <a:noFill/>
                    </a:ln>
                  </pic:spPr>
                </pic:pic>
              </a:graphicData>
            </a:graphic>
          </wp:inline>
        </w:drawing>
      </w:r>
    </w:p>
    <w:p>
      <w:r>
        <w:rPr>
          <w:rFonts w:hint="eastAsia"/>
        </w:rPr>
        <w:t>注册会员需要填写</w:t>
      </w:r>
      <w:r>
        <w:rPr>
          <w:rFonts w:hint="eastAsia"/>
          <w:b/>
          <w:bCs/>
        </w:rPr>
        <w:t>必填项</w:t>
      </w:r>
      <w:r>
        <w:rPr>
          <w:rFonts w:hint="eastAsia"/>
        </w:rPr>
        <w:t>：车牌号、起始日期、此次购买的周期（默认一个月为一周期）。</w:t>
      </w:r>
    </w:p>
    <w:p/>
    <w:p>
      <w:r>
        <w:drawing>
          <wp:inline distT="0" distB="0" distL="114300" distR="114300">
            <wp:extent cx="5269230" cy="2911475"/>
            <wp:effectExtent l="0" t="0" r="7620" b="317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23"/>
                    <a:stretch>
                      <a:fillRect/>
                    </a:stretch>
                  </pic:blipFill>
                  <pic:spPr>
                    <a:xfrm>
                      <a:off x="0" y="0"/>
                      <a:ext cx="5269230" cy="2911475"/>
                    </a:xfrm>
                    <a:prstGeom prst="rect">
                      <a:avLst/>
                    </a:prstGeom>
                    <a:noFill/>
                    <a:ln>
                      <a:noFill/>
                    </a:ln>
                  </pic:spPr>
                </pic:pic>
              </a:graphicData>
            </a:graphic>
          </wp:inline>
        </w:drawing>
      </w:r>
    </w:p>
    <w:p>
      <w:r>
        <w:rPr>
          <w:rFonts w:hint="eastAsia"/>
        </w:rPr>
        <w:t>选填项内容依据车场需求填写：</w:t>
      </w:r>
    </w:p>
    <w:p>
      <w:r>
        <w:rPr>
          <w:rFonts w:hint="eastAsia"/>
          <w:b/>
          <w:bCs/>
        </w:rPr>
        <w:t>车位</w:t>
      </w:r>
      <w:r>
        <w:rPr>
          <w:rFonts w:hint="eastAsia"/>
        </w:rPr>
        <w:t>：云端只做展示</w:t>
      </w:r>
    </w:p>
    <w:p>
      <w:r>
        <w:rPr>
          <w:rFonts w:hint="eastAsia"/>
          <w:b/>
          <w:bCs/>
        </w:rPr>
        <w:t>车辆类型</w:t>
      </w:r>
      <w:r>
        <w:rPr>
          <w:rFonts w:hint="eastAsia"/>
        </w:rPr>
        <w:t>：在车场的系统管理中添加，在此处可选</w:t>
      </w:r>
    </w:p>
    <w:p>
      <w:r>
        <w:rPr>
          <w:rFonts w:hint="eastAsia"/>
          <w:b/>
          <w:bCs/>
        </w:rPr>
        <w:t>包月产品</w:t>
      </w:r>
      <w:r>
        <w:rPr>
          <w:rFonts w:hint="eastAsia"/>
        </w:rPr>
        <w:t>：在车场的系统管理中添加月卡套餐，套餐与车型绑定；套餐可选择续费周期（月、季、半年、年），如需使用公众号月卡相关功能，需查看套餐价格，所以此处套餐是必选</w:t>
      </w:r>
    </w:p>
    <w:p>
      <w:r>
        <w:rPr>
          <w:rFonts w:hint="eastAsia"/>
          <w:b/>
          <w:bCs/>
        </w:rPr>
        <w:t>结束日期</w:t>
      </w:r>
      <w:r>
        <w:rPr>
          <w:rFonts w:hint="eastAsia"/>
        </w:rPr>
        <w:t>：如果注册的该月卡属于非正常周期，可自定义结束日期</w:t>
      </w:r>
    </w:p>
    <w:p>
      <w:r>
        <w:rPr>
          <w:rFonts w:hint="eastAsia"/>
          <w:b/>
          <w:bCs/>
        </w:rPr>
        <w:t>通道权限</w:t>
      </w:r>
      <w:r>
        <w:rPr>
          <w:rFonts w:hint="eastAsia"/>
        </w:rPr>
        <w:t>：可选择该月卡会员可通行的通道</w:t>
      </w:r>
    </w:p>
    <w:p/>
    <w:p>
      <w:pPr>
        <w:pStyle w:val="4"/>
      </w:pPr>
      <w:bookmarkStart w:id="24" w:name="_Toc25403"/>
      <w:r>
        <w:rPr>
          <w:rFonts w:hint="eastAsia"/>
        </w:rPr>
        <w:t>3.1.2短信下发</w:t>
      </w:r>
      <w:bookmarkEnd w:id="24"/>
    </w:p>
    <w:p>
      <w:r>
        <w:rPr>
          <w:rFonts w:hint="eastAsia"/>
        </w:rPr>
        <w:t>车场可购买短信，用于通知车主月卡购买情况和在到期前通知车主及时续费。</w:t>
      </w:r>
    </w:p>
    <w:p>
      <w:r>
        <w:rPr>
          <w:rFonts w:hint="eastAsia"/>
          <w:b/>
          <w:bCs/>
        </w:rPr>
        <w:t>注</w:t>
      </w:r>
      <w:r>
        <w:rPr>
          <w:rFonts w:hint="eastAsia"/>
        </w:rPr>
        <w:t>：购买短信需上级厂商操作</w:t>
      </w:r>
    </w:p>
    <w:p>
      <w:r>
        <w:drawing>
          <wp:inline distT="0" distB="0" distL="114300" distR="114300">
            <wp:extent cx="5263515" cy="1862455"/>
            <wp:effectExtent l="0" t="0" r="13335" b="444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24"/>
                    <a:stretch>
                      <a:fillRect/>
                    </a:stretch>
                  </pic:blipFill>
                  <pic:spPr>
                    <a:xfrm>
                      <a:off x="0" y="0"/>
                      <a:ext cx="5263515" cy="1862455"/>
                    </a:xfrm>
                    <a:prstGeom prst="rect">
                      <a:avLst/>
                    </a:prstGeom>
                    <a:noFill/>
                    <a:ln>
                      <a:noFill/>
                    </a:ln>
                  </pic:spPr>
                </pic:pic>
              </a:graphicData>
            </a:graphic>
          </wp:inline>
        </w:drawing>
      </w:r>
    </w:p>
    <w:p/>
    <w:p>
      <w:pPr>
        <w:pStyle w:val="4"/>
      </w:pPr>
      <w:bookmarkStart w:id="25" w:name="_Toc11266"/>
      <w:r>
        <w:rPr>
          <w:rFonts w:hint="eastAsia"/>
        </w:rPr>
        <w:t>3.1.3月卡会员续费</w:t>
      </w:r>
      <w:bookmarkEnd w:id="25"/>
    </w:p>
    <w:p>
      <w:r>
        <w:rPr>
          <w:rFonts w:hint="eastAsia"/>
        </w:rPr>
        <w:t>月卡会员临期或过期后，车场或集团管理员可在云端操作续费延期。</w:t>
      </w:r>
    </w:p>
    <w:p>
      <w:r>
        <w:drawing>
          <wp:inline distT="0" distB="0" distL="114300" distR="114300">
            <wp:extent cx="5273040" cy="2551430"/>
            <wp:effectExtent l="0" t="0" r="3810" b="127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25"/>
                    <a:stretch>
                      <a:fillRect/>
                    </a:stretch>
                  </pic:blipFill>
                  <pic:spPr>
                    <a:xfrm>
                      <a:off x="0" y="0"/>
                      <a:ext cx="5273040" cy="2551430"/>
                    </a:xfrm>
                    <a:prstGeom prst="rect">
                      <a:avLst/>
                    </a:prstGeom>
                    <a:noFill/>
                    <a:ln>
                      <a:noFill/>
                    </a:ln>
                  </pic:spPr>
                </pic:pic>
              </a:graphicData>
            </a:graphic>
          </wp:inline>
        </w:drawing>
      </w:r>
    </w:p>
    <w:p/>
    <w:p>
      <w:r>
        <w:rPr>
          <w:rFonts w:hint="eastAsia"/>
        </w:rPr>
        <w:t>续费时起止日期是否可修改，由厂商设置决定。默认不可修改。</w:t>
      </w:r>
    </w:p>
    <w:p>
      <w:pPr>
        <w:pStyle w:val="3"/>
      </w:pPr>
      <w:bookmarkStart w:id="26" w:name="_Toc22327"/>
      <w:r>
        <w:rPr>
          <w:rFonts w:hint="eastAsia"/>
        </w:rPr>
        <w:t>3.2公众号操作</w:t>
      </w:r>
      <w:bookmarkEnd w:id="26"/>
    </w:p>
    <w:p>
      <w:pPr>
        <w:pStyle w:val="4"/>
      </w:pPr>
      <w:bookmarkStart w:id="27" w:name="_Toc31214"/>
      <w:r>
        <w:rPr>
          <w:rFonts w:hint="eastAsia"/>
        </w:rPr>
        <w:t>3.2.1 中性公众号</w:t>
      </w:r>
      <w:bookmarkEnd w:id="27"/>
    </w:p>
    <w:p>
      <w:r>
        <w:rPr>
          <w:rFonts w:hint="eastAsia"/>
        </w:rPr>
        <w:t>车主关注公众号“智慧停车云”，绑定自己的车牌后，可在公众号内查看该车牌的月卡信息并进行续费操作。</w:t>
      </w:r>
    </w:p>
    <w:p>
      <w:r>
        <w:rPr>
          <w:rFonts w:hint="eastAsia"/>
        </w:rPr>
        <w:t>续费时需要查询应支付金额，要求该月卡有选择套餐情况，车主可自行选择续费周期并进行支付。支付后该月卡相应延期。</w:t>
      </w:r>
    </w:p>
    <w:p>
      <w:r>
        <w:drawing>
          <wp:inline distT="0" distB="0" distL="114300" distR="114300">
            <wp:extent cx="5273675" cy="3675380"/>
            <wp:effectExtent l="0" t="0" r="3175" b="127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26"/>
                    <a:stretch>
                      <a:fillRect/>
                    </a:stretch>
                  </pic:blipFill>
                  <pic:spPr>
                    <a:xfrm>
                      <a:off x="0" y="0"/>
                      <a:ext cx="5273675" cy="3675380"/>
                    </a:xfrm>
                    <a:prstGeom prst="rect">
                      <a:avLst/>
                    </a:prstGeom>
                    <a:noFill/>
                    <a:ln>
                      <a:noFill/>
                    </a:ln>
                  </pic:spPr>
                </pic:pic>
              </a:graphicData>
            </a:graphic>
          </wp:inline>
        </w:drawing>
      </w:r>
    </w:p>
    <w:p/>
    <w:p>
      <w:pPr>
        <w:pStyle w:val="4"/>
      </w:pPr>
      <w:bookmarkStart w:id="28" w:name="_Toc17909"/>
      <w:r>
        <w:rPr>
          <w:rFonts w:hint="eastAsia"/>
        </w:rPr>
        <w:t>3.2.2 车场私有公众号</w:t>
      </w:r>
      <w:bookmarkEnd w:id="28"/>
    </w:p>
    <w:p>
      <w:r>
        <w:rPr>
          <w:rFonts w:hint="eastAsia"/>
        </w:rPr>
        <w:t>如果车场有需求只查询本车场月卡数据，并支持车主在公众号里自行注册新月卡会员，可以使用私有公众号配置（收费功能）。在车场的系统管理模块下“车场公众号”配置页面，按图示说明文档操作即可。</w:t>
      </w:r>
    </w:p>
    <w:p>
      <w:r>
        <w:rPr>
          <w:rFonts w:hint="eastAsia"/>
          <w:b/>
          <w:bCs/>
        </w:rPr>
        <w:t>注</w:t>
      </w:r>
      <w:r>
        <w:rPr>
          <w:rFonts w:hint="eastAsia"/>
        </w:rPr>
        <w:t>：该功能需上级厂商给车场购买该增值服务。</w:t>
      </w:r>
    </w:p>
    <w:p>
      <w:r>
        <w:rPr>
          <w:rFonts w:hint="eastAsia"/>
        </w:rPr>
        <w:t>如果车场只需要车主在本车场的公众号里操作，不要求注册新会员的功能，也可在私有公众号里添加说明文档里提供的免费链接直接使用。该功能与中性公众号一样，所查询车场不局限于本车场。</w:t>
      </w:r>
    </w:p>
    <w:p>
      <w:r>
        <w:drawing>
          <wp:inline distT="0" distB="0" distL="114300" distR="114300">
            <wp:extent cx="5265420" cy="1802130"/>
            <wp:effectExtent l="0" t="0" r="11430" b="762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27"/>
                    <a:stretch>
                      <a:fillRect/>
                    </a:stretch>
                  </pic:blipFill>
                  <pic:spPr>
                    <a:xfrm>
                      <a:off x="0" y="0"/>
                      <a:ext cx="5265420" cy="1802130"/>
                    </a:xfrm>
                    <a:prstGeom prst="rect">
                      <a:avLst/>
                    </a:prstGeom>
                    <a:noFill/>
                    <a:ln>
                      <a:noFill/>
                    </a:ln>
                  </pic:spPr>
                </pic:pic>
              </a:graphicData>
            </a:graphic>
          </wp:inline>
        </w:drawing>
      </w:r>
    </w:p>
    <w:p/>
    <w:p>
      <w:r>
        <w:rPr>
          <w:rFonts w:hint="eastAsia"/>
        </w:rPr>
        <w:t>私有公众号注册月卡页面：</w:t>
      </w:r>
    </w:p>
    <w:p>
      <w:r>
        <w:drawing>
          <wp:inline distT="0" distB="0" distL="114300" distR="114300">
            <wp:extent cx="5273040" cy="5448935"/>
            <wp:effectExtent l="0" t="0" r="3810" b="18415"/>
            <wp:docPr id="22" name="图片 22" descr="1587110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587110660(1)"/>
                    <pic:cNvPicPr>
                      <a:picLocks noChangeAspect="1"/>
                    </pic:cNvPicPr>
                  </pic:nvPicPr>
                  <pic:blipFill>
                    <a:blip r:embed="rId28"/>
                    <a:stretch>
                      <a:fillRect/>
                    </a:stretch>
                  </pic:blipFill>
                  <pic:spPr>
                    <a:xfrm>
                      <a:off x="0" y="0"/>
                      <a:ext cx="5273040" cy="5448935"/>
                    </a:xfrm>
                    <a:prstGeom prst="rect">
                      <a:avLst/>
                    </a:prstGeom>
                  </pic:spPr>
                </pic:pic>
              </a:graphicData>
            </a:graphic>
          </wp:inline>
        </w:drawing>
      </w:r>
    </w:p>
    <w:p>
      <w:pPr>
        <w:pStyle w:val="3"/>
      </w:pPr>
      <w:bookmarkStart w:id="29" w:name="_Toc8650"/>
      <w:r>
        <w:rPr>
          <w:rFonts w:hint="eastAsia"/>
        </w:rPr>
        <w:t>3.3 白名单管理</w:t>
      </w:r>
      <w:bookmarkEnd w:id="29"/>
    </w:p>
    <w:p>
      <w:r>
        <w:rPr>
          <w:rFonts w:hint="eastAsia"/>
        </w:rPr>
        <w:t>车场管理员登录云平台，在会员管理模块下可管理白名单信息，可添加、excel表格导入、在线编辑、删除、导出等操作。</w:t>
      </w:r>
    </w:p>
    <w:p>
      <w:r>
        <w:drawing>
          <wp:inline distT="0" distB="0" distL="114300" distR="114300">
            <wp:extent cx="5261610" cy="2874010"/>
            <wp:effectExtent l="0" t="0" r="15240" b="2540"/>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29"/>
                    <a:stretch>
                      <a:fillRect/>
                    </a:stretch>
                  </pic:blipFill>
                  <pic:spPr>
                    <a:xfrm>
                      <a:off x="0" y="0"/>
                      <a:ext cx="5261610" cy="2874010"/>
                    </a:xfrm>
                    <a:prstGeom prst="rect">
                      <a:avLst/>
                    </a:prstGeom>
                    <a:noFill/>
                    <a:ln>
                      <a:noFill/>
                    </a:ln>
                  </pic:spPr>
                </pic:pic>
              </a:graphicData>
            </a:graphic>
          </wp:inline>
        </w:drawing>
      </w:r>
    </w:p>
    <w:p/>
    <w:p>
      <w:r>
        <w:rPr>
          <w:rFonts w:hint="eastAsia"/>
        </w:rPr>
        <w:t>集团管理员登录云平台，在会员模块可管理下属车场的所有白名单信息。可注册、excel表格导入、在线编辑、删除、导出等操作。</w:t>
      </w:r>
    </w:p>
    <w:p>
      <w:r>
        <w:drawing>
          <wp:inline distT="0" distB="0" distL="114300" distR="114300">
            <wp:extent cx="5273040" cy="1512570"/>
            <wp:effectExtent l="0" t="0" r="3810" b="1143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30"/>
                    <a:stretch>
                      <a:fillRect/>
                    </a:stretch>
                  </pic:blipFill>
                  <pic:spPr>
                    <a:xfrm>
                      <a:off x="0" y="0"/>
                      <a:ext cx="5273040" cy="1512570"/>
                    </a:xfrm>
                    <a:prstGeom prst="rect">
                      <a:avLst/>
                    </a:prstGeom>
                    <a:noFill/>
                    <a:ln>
                      <a:noFill/>
                    </a:ln>
                  </pic:spPr>
                </pic:pic>
              </a:graphicData>
            </a:graphic>
          </wp:inline>
        </w:drawing>
      </w:r>
    </w:p>
    <w:p>
      <w:r>
        <w:rPr>
          <w:rFonts w:hint="eastAsia"/>
        </w:rPr>
        <w:t>白名单的车牌默认在该车场的任何通道可通行。</w:t>
      </w:r>
    </w:p>
    <w:p/>
    <w:p>
      <w:pPr>
        <w:pStyle w:val="3"/>
      </w:pPr>
      <w:bookmarkStart w:id="30" w:name="_Toc31034"/>
      <w:r>
        <w:rPr>
          <w:rFonts w:hint="eastAsia"/>
        </w:rPr>
        <w:t>3.4 黑名单管理</w:t>
      </w:r>
      <w:bookmarkEnd w:id="30"/>
    </w:p>
    <w:p>
      <w:r>
        <w:rPr>
          <w:rFonts w:hint="eastAsia"/>
        </w:rPr>
        <w:t>车场管理员登录云平台，在系统管理模块下可管理黑名单信息，可添加、在线编辑、删除操作。</w:t>
      </w:r>
    </w:p>
    <w:p/>
    <w:p>
      <w:r>
        <w:drawing>
          <wp:inline distT="0" distB="0" distL="114300" distR="114300">
            <wp:extent cx="5271135" cy="1580515"/>
            <wp:effectExtent l="0" t="0" r="5715" b="635"/>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31"/>
                    <a:stretch>
                      <a:fillRect/>
                    </a:stretch>
                  </pic:blipFill>
                  <pic:spPr>
                    <a:xfrm>
                      <a:off x="0" y="0"/>
                      <a:ext cx="5271135" cy="1580515"/>
                    </a:xfrm>
                    <a:prstGeom prst="rect">
                      <a:avLst/>
                    </a:prstGeom>
                    <a:noFill/>
                    <a:ln>
                      <a:noFill/>
                    </a:ln>
                  </pic:spPr>
                </pic:pic>
              </a:graphicData>
            </a:graphic>
          </wp:inline>
        </w:drawing>
      </w:r>
    </w:p>
    <w:p/>
    <w:p/>
    <w:p>
      <w:r>
        <w:rPr>
          <w:rFonts w:hint="eastAsia"/>
        </w:rPr>
        <w:t>集团管理员登录云平台，在会员模块可管理下属车场的所有黑名单信息。可漂白、还原、导出操作。</w:t>
      </w:r>
    </w:p>
    <w:p/>
    <w:p>
      <w:r>
        <w:drawing>
          <wp:inline distT="0" distB="0" distL="114300" distR="114300">
            <wp:extent cx="5267325" cy="1383665"/>
            <wp:effectExtent l="0" t="0" r="9525" b="6985"/>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32"/>
                    <a:stretch>
                      <a:fillRect/>
                    </a:stretch>
                  </pic:blipFill>
                  <pic:spPr>
                    <a:xfrm>
                      <a:off x="0" y="0"/>
                      <a:ext cx="5267325" cy="1383665"/>
                    </a:xfrm>
                    <a:prstGeom prst="rect">
                      <a:avLst/>
                    </a:prstGeom>
                    <a:noFill/>
                    <a:ln>
                      <a:noFill/>
                    </a:ln>
                  </pic:spPr>
                </pic:pic>
              </a:graphicData>
            </a:graphic>
          </wp:inline>
        </w:drawing>
      </w:r>
    </w:p>
    <w:p/>
    <w:p>
      <w:r>
        <w:rPr>
          <w:rFonts w:hint="eastAsia"/>
        </w:rPr>
        <w:t>黑名单的车牌默认在该车场的任何通道都不可通行。</w:t>
      </w:r>
    </w:p>
    <w:p/>
    <w:p>
      <w:pPr>
        <w:pStyle w:val="3"/>
      </w:pPr>
      <w:bookmarkStart w:id="31" w:name="_Toc29197"/>
      <w:r>
        <w:rPr>
          <w:rFonts w:hint="eastAsia"/>
        </w:rPr>
        <w:t>3.5 下发给相机</w:t>
      </w:r>
      <w:bookmarkEnd w:id="31"/>
    </w:p>
    <w:p>
      <w:r>
        <w:rPr>
          <w:rFonts w:hint="eastAsia"/>
        </w:rPr>
        <w:t>车场的月卡、白名单信息可下发给指定相机，在车场与云端断开连接时，本地可保证这类免费车可通行。</w:t>
      </w:r>
    </w:p>
    <w:p>
      <w:pPr>
        <w:pStyle w:val="4"/>
      </w:pPr>
      <w:bookmarkStart w:id="32" w:name="_Toc2654"/>
      <w:r>
        <w:rPr>
          <w:rFonts w:hint="eastAsia"/>
        </w:rPr>
        <w:t>3.5.1 绑定设备</w:t>
      </w:r>
      <w:bookmarkEnd w:id="32"/>
    </w:p>
    <w:p>
      <w:r>
        <w:rPr>
          <w:rFonts w:hint="eastAsia"/>
        </w:rPr>
        <w:t>车场管理员登录云平台后，在月卡会员、白名单管理页面“绑定设备”，选择当前已关联通道的相机。两个页面分别绑定设备成功后，默认立即下发当前已存在的所有记录，并写下发记录，方便查询下发成功与否。</w:t>
      </w:r>
    </w:p>
    <w:p>
      <w:r>
        <w:drawing>
          <wp:inline distT="0" distB="0" distL="114300" distR="114300">
            <wp:extent cx="5267325" cy="1170305"/>
            <wp:effectExtent l="0" t="0" r="9525" b="10795"/>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33"/>
                    <a:stretch>
                      <a:fillRect/>
                    </a:stretch>
                  </pic:blipFill>
                  <pic:spPr>
                    <a:xfrm>
                      <a:off x="0" y="0"/>
                      <a:ext cx="5267325" cy="1170305"/>
                    </a:xfrm>
                    <a:prstGeom prst="rect">
                      <a:avLst/>
                    </a:prstGeom>
                    <a:noFill/>
                    <a:ln>
                      <a:noFill/>
                    </a:ln>
                  </pic:spPr>
                </pic:pic>
              </a:graphicData>
            </a:graphic>
          </wp:inline>
        </w:drawing>
      </w:r>
    </w:p>
    <w:p>
      <w:r>
        <w:drawing>
          <wp:inline distT="0" distB="0" distL="114300" distR="114300">
            <wp:extent cx="5273040" cy="1889760"/>
            <wp:effectExtent l="0" t="0" r="3810" b="15240"/>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34"/>
                    <a:stretch>
                      <a:fillRect/>
                    </a:stretch>
                  </pic:blipFill>
                  <pic:spPr>
                    <a:xfrm>
                      <a:off x="0" y="0"/>
                      <a:ext cx="5273040" cy="1889760"/>
                    </a:xfrm>
                    <a:prstGeom prst="rect">
                      <a:avLst/>
                    </a:prstGeom>
                    <a:noFill/>
                    <a:ln>
                      <a:noFill/>
                    </a:ln>
                  </pic:spPr>
                </pic:pic>
              </a:graphicData>
            </a:graphic>
          </wp:inline>
        </w:drawing>
      </w:r>
    </w:p>
    <w:p/>
    <w:p>
      <w:pPr>
        <w:pStyle w:val="4"/>
      </w:pPr>
      <w:bookmarkStart w:id="33" w:name="_Toc30846"/>
      <w:r>
        <w:rPr>
          <w:rFonts w:hint="eastAsia"/>
        </w:rPr>
        <w:t>3.5.2 信息下发</w:t>
      </w:r>
      <w:bookmarkEnd w:id="33"/>
    </w:p>
    <w:p>
      <w:r>
        <w:rPr>
          <w:rFonts w:hint="eastAsia"/>
        </w:rPr>
        <w:t>触发下发有几个入口：</w:t>
      </w:r>
    </w:p>
    <w:p>
      <w:pPr>
        <w:numPr>
          <w:ilvl w:val="0"/>
          <w:numId w:val="4"/>
        </w:numPr>
      </w:pPr>
      <w:r>
        <w:rPr>
          <w:rFonts w:hint="eastAsia"/>
        </w:rPr>
        <w:t>新绑定的设备，会自动下发当前页面所有会员记录到该相机。</w:t>
      </w:r>
    </w:p>
    <w:p>
      <w:pPr>
        <w:numPr>
          <w:ilvl w:val="0"/>
          <w:numId w:val="4"/>
        </w:numPr>
      </w:pPr>
      <w:r>
        <w:rPr>
          <w:rFonts w:hint="eastAsia"/>
        </w:rPr>
        <w:t>车场或集团、公众号内添加月卡/白名单，会下发到当前已绑定的相机</w:t>
      </w:r>
    </w:p>
    <w:p>
      <w:pPr>
        <w:numPr>
          <w:ilvl w:val="0"/>
          <w:numId w:val="4"/>
        </w:numPr>
      </w:pPr>
      <w:r>
        <w:rPr>
          <w:rFonts w:hint="eastAsia"/>
        </w:rPr>
        <w:t>车场或集团编辑、删除月卡/白名单，会下发更新到当前已绑定的相机</w:t>
      </w:r>
    </w:p>
    <w:p>
      <w:pPr>
        <w:numPr>
          <w:ilvl w:val="0"/>
          <w:numId w:val="4"/>
        </w:numPr>
      </w:pPr>
      <w:r>
        <w:rPr>
          <w:rFonts w:hint="eastAsia"/>
        </w:rPr>
        <w:t>车场或集团、公众号内续费月卡，会下发到当前已绑定的相机</w:t>
      </w:r>
    </w:p>
    <w:p>
      <w:pPr>
        <w:numPr>
          <w:ilvl w:val="0"/>
          <w:numId w:val="4"/>
        </w:numPr>
      </w:pPr>
      <w:r>
        <w:rPr>
          <w:rFonts w:hint="eastAsia"/>
        </w:rPr>
        <w:t>车场在月卡/白名单列表点击单条记录的“下发”，会下发该记录到当前已绑定的相机</w:t>
      </w:r>
    </w:p>
    <w:p>
      <w:pPr>
        <w:numPr>
          <w:ilvl w:val="0"/>
          <w:numId w:val="4"/>
        </w:numPr>
      </w:pPr>
      <w:r>
        <w:rPr>
          <w:rFonts w:hint="eastAsia"/>
        </w:rPr>
        <w:t>车场在月卡/白名单列表勾选部分记录点击“下发到相机”，会下发该记录到当前已绑定的相机</w:t>
      </w:r>
    </w:p>
    <w:p/>
    <w:p>
      <w:r>
        <w:rPr>
          <w:rFonts w:hint="eastAsia"/>
        </w:rPr>
        <w:t>下发记录页面显示当前车场已触发下发的所有记录。所有记录均可勾选后“批量下发”触发重发。“一键取消”可停止所有下发中的记录。</w:t>
      </w:r>
    </w:p>
    <w:p/>
    <w:p>
      <w:r>
        <w:drawing>
          <wp:inline distT="0" distB="0" distL="114300" distR="114300">
            <wp:extent cx="5265420" cy="1753870"/>
            <wp:effectExtent l="0" t="0" r="11430" b="17780"/>
            <wp:docPr id="3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pic:cNvPicPr>
                      <a:picLocks noChangeAspect="1"/>
                    </pic:cNvPicPr>
                  </pic:nvPicPr>
                  <pic:blipFill>
                    <a:blip r:embed="rId35"/>
                    <a:stretch>
                      <a:fillRect/>
                    </a:stretch>
                  </pic:blipFill>
                  <pic:spPr>
                    <a:xfrm>
                      <a:off x="0" y="0"/>
                      <a:ext cx="5265420" cy="1753870"/>
                    </a:xfrm>
                    <a:prstGeom prst="rect">
                      <a:avLst/>
                    </a:prstGeom>
                    <a:noFill/>
                    <a:ln>
                      <a:noFill/>
                    </a:ln>
                  </pic:spPr>
                </pic:pic>
              </a:graphicData>
            </a:graphic>
          </wp:inline>
        </w:drawing>
      </w:r>
    </w:p>
    <w:p/>
    <w:p/>
    <w:p>
      <w:pPr>
        <w:pStyle w:val="2"/>
        <w:numPr>
          <w:ilvl w:val="0"/>
          <w:numId w:val="1"/>
        </w:numPr>
      </w:pPr>
      <w:bookmarkStart w:id="34" w:name="_Toc2704"/>
      <w:r>
        <w:rPr>
          <w:rFonts w:hint="eastAsia"/>
        </w:rPr>
        <w:t>查账</w:t>
      </w:r>
      <w:bookmarkEnd w:id="34"/>
    </w:p>
    <w:p>
      <w:r>
        <w:rPr>
          <w:rFonts w:hint="eastAsia"/>
        </w:rPr>
        <w:t>车场运行中需要核对收入情况，管理员登录云平台可查看交易、统计等数据。</w:t>
      </w:r>
    </w:p>
    <w:p>
      <w:pPr>
        <w:pStyle w:val="3"/>
      </w:pPr>
      <w:bookmarkStart w:id="35" w:name="_Toc31221"/>
      <w:r>
        <w:rPr>
          <w:rFonts w:hint="eastAsia"/>
        </w:rPr>
        <w:t>4.1订单管理</w:t>
      </w:r>
      <w:bookmarkEnd w:id="35"/>
    </w:p>
    <w:p>
      <w:r>
        <w:rPr>
          <w:rFonts w:hint="eastAsia"/>
        </w:rPr>
        <w:t>车场和集团后台可查看订单详情。</w:t>
      </w:r>
    </w:p>
    <w:p>
      <w:pPr>
        <w:ind w:firstLine="420" w:firstLineChars="200"/>
      </w:pPr>
      <w:r>
        <w:rPr>
          <w:rFonts w:hint="eastAsia"/>
        </w:rPr>
        <w:t>①在场订单：可查看车辆的在场订单</w:t>
      </w:r>
    </w:p>
    <w:p>
      <w:pPr>
        <w:ind w:firstLine="420" w:firstLineChars="200"/>
      </w:pPr>
      <w:r>
        <w:rPr>
          <w:rFonts w:hint="eastAsia"/>
        </w:rPr>
        <w:t>②订单记录：可查看已结算出场的订单详情</w:t>
      </w:r>
    </w:p>
    <w:p>
      <w:pPr>
        <w:ind w:firstLine="420" w:firstLineChars="200"/>
      </w:pPr>
      <w:r>
        <w:rPr>
          <w:rFonts w:hint="eastAsia"/>
        </w:rPr>
        <w:t>③交易记录：可查看当前车场产生的所有交易记录</w:t>
      </w:r>
    </w:p>
    <w:p>
      <w:pPr>
        <w:ind w:firstLine="420" w:firstLineChars="200"/>
      </w:pPr>
      <w:r>
        <w:rPr>
          <w:rFonts w:hint="eastAsia"/>
        </w:rPr>
        <w:t>④支出记录：可查看当前车场发生退款、交易中产生的手续费等支出详情</w:t>
      </w:r>
    </w:p>
    <w:p>
      <w:pPr>
        <w:pStyle w:val="3"/>
      </w:pPr>
      <w:bookmarkStart w:id="36" w:name="_Toc18984"/>
      <w:r>
        <w:rPr>
          <w:rFonts w:hint="eastAsia"/>
        </w:rPr>
        <w:t>4.2统计数据</w:t>
      </w:r>
      <w:bookmarkEnd w:id="36"/>
    </w:p>
    <w:p>
      <w:r>
        <w:rPr>
          <w:rFonts w:hint="eastAsia"/>
        </w:rPr>
        <w:t>车场和集团后台可查看统计详情。</w:t>
      </w:r>
    </w:p>
    <w:p/>
    <w:p>
      <w:pPr>
        <w:ind w:left="105" w:firstLine="210" w:firstLineChars="100"/>
      </w:pPr>
      <w:r>
        <w:rPr>
          <w:rFonts w:hint="eastAsia"/>
        </w:rPr>
        <w:t>①车场收费员日报：显示车场收费员现金预付、现金结算、电子结算等统计数据，按天统计。</w:t>
      </w:r>
    </w:p>
    <w:p>
      <w:pPr>
        <w:ind w:left="105" w:firstLine="420" w:firstLineChars="200"/>
      </w:pPr>
      <w:r>
        <w:rPr>
          <w:rFonts w:hint="eastAsia"/>
        </w:rPr>
        <w:t>注：登录4G 岗亭产生的车辆出入场订单才会有收费员记录。</w:t>
      </w:r>
    </w:p>
    <w:p>
      <w:pPr>
        <w:ind w:left="105" w:firstLine="210" w:firstLineChars="100"/>
      </w:pPr>
      <w:r>
        <w:rPr>
          <w:rFonts w:hint="eastAsia"/>
        </w:rPr>
        <w:t>②车场日报：显示车场每天收入与支出的统计。</w:t>
      </w:r>
    </w:p>
    <w:p>
      <w:pPr>
        <w:ind w:left="105" w:firstLine="210" w:firstLineChars="100"/>
      </w:pPr>
      <w:r>
        <w:rPr>
          <w:rFonts w:hint="eastAsia"/>
        </w:rPr>
        <w:t>③车场月报：显示每月车场收入与支出的统计。</w:t>
      </w:r>
    </w:p>
    <w:p>
      <w:pPr>
        <w:ind w:left="105" w:firstLine="210" w:firstLineChars="100"/>
      </w:pPr>
      <w:r>
        <w:rPr>
          <w:rFonts w:hint="eastAsia"/>
        </w:rPr>
        <w:t>④上下班记录：显示收费员上下班状态以及收入的统计。</w:t>
      </w:r>
    </w:p>
    <w:p>
      <w:pPr>
        <w:pStyle w:val="3"/>
      </w:pPr>
      <w:bookmarkStart w:id="37" w:name="_Toc4314"/>
      <w:r>
        <w:rPr>
          <w:rFonts w:hint="eastAsia"/>
        </w:rPr>
        <w:t>4.3 数据中心</w:t>
      </w:r>
      <w:bookmarkEnd w:id="37"/>
    </w:p>
    <w:p>
      <w:r>
        <w:rPr>
          <w:rFonts w:hint="eastAsia"/>
        </w:rPr>
        <w:t>车场和集团后台可查看数据中心的统计情况</w:t>
      </w:r>
    </w:p>
    <w:p>
      <w:pPr>
        <w:ind w:left="105" w:firstLine="210" w:firstLineChars="100"/>
      </w:pPr>
      <w:r>
        <w:rPr>
          <w:rFonts w:hint="eastAsia"/>
        </w:rPr>
        <w:t>在线设备：可查看设备在线状态。</w:t>
      </w:r>
    </w:p>
    <w:p>
      <w:pPr>
        <w:ind w:left="105" w:firstLine="210" w:firstLineChars="100"/>
      </w:pPr>
      <w:r>
        <w:rPr>
          <w:rFonts w:hint="eastAsia"/>
        </w:rPr>
        <w:t>车场数据中心显示完整数据如图：</w:t>
      </w:r>
    </w:p>
    <w:p>
      <w:pPr>
        <w:ind w:firstLine="210" w:firstLineChars="100"/>
      </w:pPr>
      <w:r>
        <w:rPr>
          <w:rFonts w:hint="eastAsia"/>
        </w:rPr>
        <w:drawing>
          <wp:inline distT="0" distB="0" distL="114300" distR="114300">
            <wp:extent cx="4443730" cy="2240280"/>
            <wp:effectExtent l="0" t="0" r="13970" b="7620"/>
            <wp:docPr id="35" name="图片 1" descr="367315000bad7c2906f5e600084d9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367315000bad7c2906f5e600084d95f"/>
                    <pic:cNvPicPr>
                      <a:picLocks noChangeAspect="1"/>
                    </pic:cNvPicPr>
                  </pic:nvPicPr>
                  <pic:blipFill>
                    <a:blip r:embed="rId36"/>
                    <a:stretch>
                      <a:fillRect/>
                    </a:stretch>
                  </pic:blipFill>
                  <pic:spPr>
                    <a:xfrm>
                      <a:off x="0" y="0"/>
                      <a:ext cx="4443730" cy="2240280"/>
                    </a:xfrm>
                    <a:prstGeom prst="rect">
                      <a:avLst/>
                    </a:prstGeom>
                    <a:noFill/>
                    <a:ln>
                      <a:noFill/>
                    </a:ln>
                  </pic:spPr>
                </pic:pic>
              </a:graphicData>
            </a:graphic>
          </wp:inline>
        </w:drawing>
      </w:r>
    </w:p>
    <w:p>
      <w:pPr>
        <w:ind w:firstLine="210" w:firstLineChars="100"/>
      </w:pPr>
    </w:p>
    <w:p>
      <w:pPr>
        <w:ind w:firstLine="210" w:firstLineChars="100"/>
      </w:pPr>
      <w:r>
        <w:rPr>
          <w:rFonts w:hint="eastAsia"/>
        </w:rPr>
        <w:t>集团数据中心可查看下属车场的收费和在线情况：</w:t>
      </w:r>
    </w:p>
    <w:p>
      <w:pPr>
        <w:ind w:firstLine="210" w:firstLineChars="100"/>
      </w:pPr>
      <w:r>
        <w:drawing>
          <wp:inline distT="0" distB="0" distL="114300" distR="114300">
            <wp:extent cx="5273040" cy="2915920"/>
            <wp:effectExtent l="0" t="0" r="3810" b="17780"/>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37"/>
                    <a:stretch>
                      <a:fillRect/>
                    </a:stretch>
                  </pic:blipFill>
                  <pic:spPr>
                    <a:xfrm>
                      <a:off x="0" y="0"/>
                      <a:ext cx="5273040" cy="2915920"/>
                    </a:xfrm>
                    <a:prstGeom prst="rect">
                      <a:avLst/>
                    </a:prstGeom>
                    <a:noFill/>
                    <a:ln>
                      <a:noFill/>
                    </a:ln>
                  </pic:spPr>
                </pic:pic>
              </a:graphicData>
            </a:graphic>
          </wp:inline>
        </w:drawing>
      </w:r>
    </w:p>
    <w:p>
      <w:pPr>
        <w:pStyle w:val="3"/>
      </w:pPr>
      <w:bookmarkStart w:id="38" w:name="_Toc8083"/>
      <w:r>
        <w:rPr>
          <w:rFonts w:hint="eastAsia"/>
        </w:rPr>
        <w:t>4.4 数据大屏</w:t>
      </w:r>
      <w:bookmarkEnd w:id="38"/>
    </w:p>
    <w:p>
      <w:pPr>
        <w:ind w:firstLine="420" w:firstLineChars="200"/>
      </w:pPr>
      <w:r>
        <w:rPr>
          <w:rFonts w:hint="eastAsia"/>
        </w:rPr>
        <w:t>数据大屏显示今天的进出场订单、收费情况。</w:t>
      </w:r>
    </w:p>
    <w:p>
      <w:pPr>
        <w:ind w:firstLine="420" w:firstLineChars="200"/>
      </w:pPr>
      <w:r>
        <w:rPr>
          <w:rFonts w:hint="eastAsia"/>
        </w:rPr>
        <w:t>车场：</w:t>
      </w:r>
    </w:p>
    <w:p>
      <w:pPr>
        <w:ind w:left="105"/>
      </w:pPr>
      <w:r>
        <w:drawing>
          <wp:inline distT="0" distB="0" distL="114300" distR="114300">
            <wp:extent cx="4359910" cy="2267585"/>
            <wp:effectExtent l="0" t="0" r="2540" b="18415"/>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38"/>
                    <a:stretch>
                      <a:fillRect/>
                    </a:stretch>
                  </pic:blipFill>
                  <pic:spPr>
                    <a:xfrm>
                      <a:off x="0" y="0"/>
                      <a:ext cx="4359910" cy="2267585"/>
                    </a:xfrm>
                    <a:prstGeom prst="rect">
                      <a:avLst/>
                    </a:prstGeom>
                    <a:noFill/>
                    <a:ln>
                      <a:noFill/>
                    </a:ln>
                  </pic:spPr>
                </pic:pic>
              </a:graphicData>
            </a:graphic>
          </wp:inline>
        </w:drawing>
      </w:r>
    </w:p>
    <w:p>
      <w:pPr>
        <w:ind w:left="105"/>
      </w:pPr>
      <w:r>
        <w:rPr>
          <w:rFonts w:hint="eastAsia"/>
        </w:rPr>
        <w:t>集团：</w:t>
      </w:r>
    </w:p>
    <w:p>
      <w:pPr>
        <w:ind w:left="105"/>
      </w:pPr>
      <w:r>
        <w:drawing>
          <wp:inline distT="0" distB="0" distL="114300" distR="114300">
            <wp:extent cx="5264785" cy="3098800"/>
            <wp:effectExtent l="0" t="0" r="12065" b="6350"/>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pic:cNvPicPr>
                  </pic:nvPicPr>
                  <pic:blipFill>
                    <a:blip r:embed="rId39"/>
                    <a:stretch>
                      <a:fillRect/>
                    </a:stretch>
                  </pic:blipFill>
                  <pic:spPr>
                    <a:xfrm>
                      <a:off x="0" y="0"/>
                      <a:ext cx="5264785" cy="3098800"/>
                    </a:xfrm>
                    <a:prstGeom prst="rect">
                      <a:avLst/>
                    </a:prstGeom>
                    <a:noFill/>
                    <a:ln>
                      <a:noFill/>
                    </a:ln>
                  </pic:spPr>
                </pic:pic>
              </a:graphicData>
            </a:graphic>
          </wp:inline>
        </w:drawing>
      </w:r>
    </w:p>
    <w:p>
      <w:pPr>
        <w:pStyle w:val="3"/>
      </w:pPr>
      <w:bookmarkStart w:id="39" w:name="_Toc28903"/>
      <w:r>
        <w:rPr>
          <w:rFonts w:hint="eastAsia"/>
        </w:rPr>
        <w:t>4.5 “云车场管家”小程序</w:t>
      </w:r>
      <w:bookmarkEnd w:id="39"/>
    </w:p>
    <w:p>
      <w:pPr>
        <w:ind w:left="105"/>
      </w:pPr>
      <w:r>
        <w:rPr>
          <w:rFonts w:hint="eastAsia"/>
        </w:rPr>
        <w:t>登录账号：云平台车场账号（管理员默认可登录，其他角色员工需勾选权限）</w:t>
      </w:r>
    </w:p>
    <w:p>
      <w:pPr>
        <w:ind w:left="105"/>
        <w:rPr>
          <w:rFonts w:ascii="宋体" w:hAnsi="宋体" w:eastAsia="宋体" w:cs="宋体"/>
          <w:szCs w:val="21"/>
        </w:rPr>
      </w:pPr>
      <w:r>
        <w:rPr>
          <w:rFonts w:hint="eastAsia" w:ascii="宋体" w:hAnsi="宋体" w:eastAsia="宋体" w:cs="宋体"/>
          <w:szCs w:val="21"/>
        </w:rPr>
        <w:t>车场栏：</w:t>
      </w:r>
      <w:r>
        <w:rPr>
          <w:rFonts w:hint="eastAsia" w:ascii="宋体" w:hAnsi="宋体" w:eastAsia="宋体" w:cs="宋体"/>
          <w:szCs w:val="21"/>
          <w:shd w:val="clear" w:color="auto" w:fill="FFFFFF"/>
        </w:rPr>
        <w:t>显示今天的进出场订单、收费情况。</w:t>
      </w:r>
    </w:p>
    <w:p>
      <w:pPr>
        <w:ind w:left="105"/>
      </w:pPr>
      <w:r>
        <w:rPr>
          <w:rFonts w:hint="eastAsia"/>
        </w:rPr>
        <w:t>日报栏：可以查看车场今天的日报、收费员日报。</w:t>
      </w:r>
    </w:p>
    <w:p>
      <w:pPr>
        <w:ind w:left="105"/>
      </w:pPr>
    </w:p>
    <w:p>
      <w:r>
        <w:rPr>
          <w:rFonts w:hint="eastAsia"/>
        </w:rPr>
        <w:drawing>
          <wp:inline distT="0" distB="0" distL="114300" distR="114300">
            <wp:extent cx="2273935" cy="4924425"/>
            <wp:effectExtent l="0" t="0" r="12065" b="9525"/>
            <wp:docPr id="34" name="图片 3" descr="070905c39fa56a5f2cc5c4c0a318b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descr="070905c39fa56a5f2cc5c4c0a318ba6"/>
                    <pic:cNvPicPr>
                      <a:picLocks noChangeAspect="1"/>
                    </pic:cNvPicPr>
                  </pic:nvPicPr>
                  <pic:blipFill>
                    <a:blip r:embed="rId40"/>
                    <a:stretch>
                      <a:fillRect/>
                    </a:stretch>
                  </pic:blipFill>
                  <pic:spPr>
                    <a:xfrm>
                      <a:off x="0" y="0"/>
                      <a:ext cx="2273935" cy="4924425"/>
                    </a:xfrm>
                    <a:prstGeom prst="rect">
                      <a:avLst/>
                    </a:prstGeom>
                    <a:noFill/>
                    <a:ln>
                      <a:noFill/>
                    </a:ln>
                  </pic:spPr>
                </pic:pic>
              </a:graphicData>
            </a:graphic>
          </wp:inline>
        </w:drawing>
      </w:r>
      <w:r>
        <w:rPr>
          <w:rFonts w:hint="eastAsia"/>
        </w:rPr>
        <w:drawing>
          <wp:inline distT="0" distB="0" distL="114300" distR="114300">
            <wp:extent cx="2259965" cy="4886960"/>
            <wp:effectExtent l="0" t="0" r="6985" b="8890"/>
            <wp:docPr id="37" name="图片 4" descr="304bc9d1eede4cb760948b0bb18b8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descr="304bc9d1eede4cb760948b0bb18b8dc"/>
                    <pic:cNvPicPr>
                      <a:picLocks noChangeAspect="1"/>
                    </pic:cNvPicPr>
                  </pic:nvPicPr>
                  <pic:blipFill>
                    <a:blip r:embed="rId41"/>
                    <a:stretch>
                      <a:fillRect/>
                    </a:stretch>
                  </pic:blipFill>
                  <pic:spPr>
                    <a:xfrm>
                      <a:off x="0" y="0"/>
                      <a:ext cx="2259965" cy="4886960"/>
                    </a:xfrm>
                    <a:prstGeom prst="rect">
                      <a:avLst/>
                    </a:prstGeom>
                    <a:noFill/>
                    <a:ln>
                      <a:noFill/>
                    </a:ln>
                  </pic:spPr>
                </pic:pic>
              </a:graphicData>
            </a:graphic>
          </wp:inline>
        </w:drawing>
      </w:r>
    </w:p>
    <w:p/>
    <w:p>
      <w:pPr>
        <w:pStyle w:val="2"/>
        <w:numPr>
          <w:ilvl w:val="0"/>
          <w:numId w:val="1"/>
        </w:numPr>
      </w:pPr>
      <w:bookmarkStart w:id="40" w:name="_Toc21155"/>
      <w:r>
        <w:rPr>
          <w:rFonts w:hint="eastAsia"/>
        </w:rPr>
        <w:t>优惠券使用</w:t>
      </w:r>
      <w:bookmarkEnd w:id="40"/>
    </w:p>
    <w:p>
      <w:r>
        <w:rPr>
          <w:rFonts w:hint="eastAsia"/>
        </w:rPr>
        <w:t>（可详情见已有文档，</w:t>
      </w:r>
      <w:r>
        <w:fldChar w:fldCharType="begin"/>
      </w:r>
      <w:r>
        <w:instrText xml:space="preserve"> HYPERLINK "https://www.kancloud.cn/bolink/ticket/510606" </w:instrText>
      </w:r>
      <w:r>
        <w:fldChar w:fldCharType="separate"/>
      </w:r>
      <w:r>
        <w:rPr>
          <w:rStyle w:val="15"/>
          <w:rFonts w:ascii="宋体" w:hAnsi="宋体" w:eastAsia="宋体" w:cs="宋体"/>
          <w:sz w:val="24"/>
        </w:rPr>
        <w:t>https://www.kancloud.cn/bolink/ticket/510606</w:t>
      </w:r>
      <w:r>
        <w:rPr>
          <w:rStyle w:val="15"/>
          <w:rFonts w:ascii="宋体" w:hAnsi="宋体" w:eastAsia="宋体" w:cs="宋体"/>
          <w:sz w:val="24"/>
        </w:rPr>
        <w:fldChar w:fldCharType="end"/>
      </w:r>
      <w:r>
        <w:rPr>
          <w:rFonts w:hint="eastAsia"/>
        </w:rPr>
        <w:t>）</w:t>
      </w:r>
    </w:p>
    <w:p>
      <w:pPr>
        <w:pStyle w:val="3"/>
      </w:pPr>
      <w:bookmarkStart w:id="41" w:name="_Toc442"/>
      <w:r>
        <w:rPr>
          <w:rFonts w:hint="eastAsia"/>
        </w:rPr>
        <w:t>5.1 商户注册</w:t>
      </w:r>
      <w:bookmarkEnd w:id="41"/>
    </w:p>
    <w:p>
      <w:r>
        <w:rPr>
          <w:rFonts w:hint="eastAsia"/>
        </w:rPr>
        <w:t>停车场商户分为两种，注册入口也分为两个模块：</w:t>
      </w:r>
    </w:p>
    <w:p>
      <w:r>
        <w:rPr>
          <w:rFonts w:hint="eastAsia"/>
        </w:rPr>
        <w:t>1、商户储值：商户充值总额度后，自行设置每张券额度，可查剩余券总额度</w:t>
      </w:r>
    </w:p>
    <w:p>
      <w:r>
        <w:rPr>
          <w:rFonts w:hint="eastAsia"/>
        </w:rPr>
        <w:t>商户储值发券流程：</w:t>
      </w:r>
    </w:p>
    <w:p>
      <w:r>
        <w:rPr>
          <w:rFonts w:hint="eastAsia"/>
        </w:rPr>
        <w:t>注册商户后，按照对应发券单位充值续费，再注册商户员工账号即可用来登录发券</w:t>
      </w:r>
    </w:p>
    <w:p>
      <w:r>
        <w:rPr>
          <w:rFonts w:hint="eastAsia"/>
        </w:rPr>
        <w:t>2、商户购买：商户按张购买停车券，按张发放使用，可查剩余券张数</w:t>
      </w:r>
    </w:p>
    <w:p>
      <w:r>
        <w:rPr>
          <w:rFonts w:hint="eastAsia"/>
        </w:rPr>
        <w:t>商户购买发券流程：</w:t>
      </w:r>
    </w:p>
    <w:p>
      <w:r>
        <w:rPr>
          <w:rFonts w:hint="eastAsia"/>
        </w:rPr>
        <w:t>需先添加指定额度的优惠券库存，再注册对应优惠券单位的商户，充值续费时只能选择对应单位的优惠券，同样注册商户员工账号即可用来登录发券。</w:t>
      </w:r>
    </w:p>
    <w:p>
      <w:r>
        <w:rPr>
          <w:rFonts w:hint="eastAsia"/>
        </w:rPr>
        <w:t>3、商户添加：在商户储值和商户购买模块，都可以进行添加商户。</w:t>
      </w:r>
    </w:p>
    <w:p>
      <w:r>
        <w:rPr>
          <w:rFonts w:hint="eastAsia"/>
        </w:rPr>
        <w:t>员工添加：商户添加成功后，点击“设置” 可以“添加员工”，添加成功后，登录账号即可发券，默认密码与账号一致。</w:t>
      </w:r>
    </w:p>
    <w:p>
      <w:pPr>
        <w:pStyle w:val="3"/>
      </w:pPr>
      <w:bookmarkStart w:id="42" w:name="_Toc14145"/>
      <w:r>
        <w:rPr>
          <w:rFonts w:hint="eastAsia"/>
        </w:rPr>
        <w:t>5.2 商户发券</w:t>
      </w:r>
      <w:bookmarkEnd w:id="42"/>
    </w:p>
    <w:p>
      <w:r>
        <w:rPr>
          <w:rFonts w:hint="eastAsia"/>
        </w:rPr>
        <w:t>商户发券入口：</w:t>
      </w:r>
    </w:p>
    <w:p>
      <w:r>
        <w:rPr>
          <w:rFonts w:hint="eastAsia"/>
        </w:rPr>
        <w:t>登录账号：车场后台给商户注册的员工账号</w:t>
      </w:r>
    </w:p>
    <w:p>
      <w:r>
        <w:rPr>
          <w:rFonts w:hint="eastAsia"/>
        </w:rPr>
        <w:t>①云平台web页面登录：</w:t>
      </w:r>
      <w:r>
        <w:fldChar w:fldCharType="begin"/>
      </w:r>
      <w:r>
        <w:instrText xml:space="preserve"> HYPERLINK "http://1029.parkingos.club/" \t "https://www.kancloud.cn/bolink/ticket/_blank" </w:instrText>
      </w:r>
      <w:r>
        <w:fldChar w:fldCharType="separate"/>
      </w:r>
      <w:r>
        <w:rPr>
          <w:rFonts w:hint="eastAsia"/>
        </w:rPr>
        <w:t>http://1029.parkingos.club/</w:t>
      </w:r>
      <w:r>
        <w:rPr>
          <w:rFonts w:hint="eastAsia"/>
        </w:rPr>
        <w:fldChar w:fldCharType="end"/>
      </w:r>
      <w:r>
        <w:rPr>
          <w:rFonts w:hint="eastAsia"/>
        </w:rPr>
        <w:br w:type="textWrapping"/>
      </w:r>
      <w:r>
        <w:rPr>
          <w:rFonts w:hint="eastAsia"/>
        </w:rPr>
        <w:t>②微信商户小程序登录：微信中搜索小程序“停车场商户端”，或者扫描下面二维码登录发券。</w:t>
      </w:r>
      <w:r>
        <w:rPr>
          <w:rFonts w:hint="eastAsia"/>
        </w:rPr>
        <w:br w:type="textWrapping"/>
      </w:r>
      <w:r>
        <w:rPr>
          <w:rFonts w:hint="eastAsia"/>
        </w:rPr>
        <w:fldChar w:fldCharType="begin"/>
      </w:r>
      <w:r>
        <w:rPr>
          <w:rFonts w:hint="eastAsia"/>
        </w:rPr>
        <w:instrText xml:space="preserve">INCLUDEPICTURE \d "https://img.kancloud.cn/75/e8/75e87427fdc9dd93d04f09b61b5f83fc_258x258.png" \* MERGEFORMATINET </w:instrText>
      </w:r>
      <w:r>
        <w:rPr>
          <w:rFonts w:hint="eastAsia"/>
        </w:rPr>
        <w:fldChar w:fldCharType="separate"/>
      </w:r>
      <w:r>
        <w:rPr>
          <w:rFonts w:hint="eastAsia"/>
        </w:rPr>
        <w:drawing>
          <wp:inline distT="0" distB="0" distL="114300" distR="114300">
            <wp:extent cx="1867535" cy="1867535"/>
            <wp:effectExtent l="0" t="0" r="18415" b="18415"/>
            <wp:docPr id="47"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4" descr="IMG_256"/>
                    <pic:cNvPicPr>
                      <a:picLocks noChangeAspect="1"/>
                    </pic:cNvPicPr>
                  </pic:nvPicPr>
                  <pic:blipFill>
                    <a:blip r:embed="rId42"/>
                    <a:stretch>
                      <a:fillRect/>
                    </a:stretch>
                  </pic:blipFill>
                  <pic:spPr>
                    <a:xfrm>
                      <a:off x="0" y="0"/>
                      <a:ext cx="1867535" cy="1867535"/>
                    </a:xfrm>
                    <a:prstGeom prst="rect">
                      <a:avLst/>
                    </a:prstGeom>
                    <a:noFill/>
                    <a:ln>
                      <a:noFill/>
                    </a:ln>
                  </pic:spPr>
                </pic:pic>
              </a:graphicData>
            </a:graphic>
          </wp:inline>
        </w:drawing>
      </w:r>
      <w:r>
        <w:rPr>
          <w:rFonts w:hint="eastAsia"/>
        </w:rPr>
        <w:fldChar w:fldCharType="end"/>
      </w:r>
    </w:p>
    <w:p/>
    <w:p>
      <w:pPr>
        <w:pStyle w:val="4"/>
      </w:pPr>
      <w:bookmarkStart w:id="43" w:name="_Toc20282"/>
      <w:r>
        <w:rPr>
          <w:rFonts w:hint="eastAsia"/>
        </w:rPr>
        <w:t>5.2.1 发券形式</w:t>
      </w:r>
      <w:bookmarkEnd w:id="43"/>
    </w:p>
    <w:p>
      <w:r>
        <w:rPr>
          <w:rFonts w:hint="eastAsia"/>
        </w:rPr>
        <w:t>（1）二维码形式：</w:t>
      </w:r>
    </w:p>
    <w:p>
      <w:r>
        <w:rPr>
          <w:rFonts w:hint="eastAsia"/>
        </w:rPr>
        <w:t>车场商户可以登录云平台web或者“停车场商户端”小程序进行操作。</w:t>
      </w:r>
    </w:p>
    <w:p>
      <w:r>
        <w:rPr>
          <w:rFonts w:hint="eastAsia"/>
        </w:rPr>
        <w:t>①登录商户web，在商户管理下，获取扫码减免（扫码全免）的二维码，场内车主使用微信或支付宝扫此二维码，输入在停车辆车牌即可进行相应的减免；</w:t>
      </w:r>
    </w:p>
    <w:p>
      <w:r>
        <w:rPr>
          <w:rFonts w:hint="eastAsia"/>
        </w:rPr>
        <w:t>②登录“停车场商户端”小程序，获取扫码减免（扫码全免）的二维码，场内车主使用微信或支付宝扫此二维码，输入在停车辆车牌即可进行相应的减免。</w:t>
      </w:r>
    </w:p>
    <w:p>
      <w:r>
        <w:rPr>
          <w:rFonts w:hint="eastAsia"/>
        </w:rPr>
        <w:drawing>
          <wp:inline distT="0" distB="0" distL="114300" distR="114300">
            <wp:extent cx="3436620" cy="2550160"/>
            <wp:effectExtent l="0" t="0" r="11430" b="2540"/>
            <wp:docPr id="4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5"/>
                    <pic:cNvPicPr>
                      <a:picLocks noChangeAspect="1"/>
                    </pic:cNvPicPr>
                  </pic:nvPicPr>
                  <pic:blipFill>
                    <a:blip r:embed="rId43"/>
                    <a:stretch>
                      <a:fillRect/>
                    </a:stretch>
                  </pic:blipFill>
                  <pic:spPr>
                    <a:xfrm>
                      <a:off x="0" y="0"/>
                      <a:ext cx="3436620" cy="2550160"/>
                    </a:xfrm>
                    <a:prstGeom prst="rect">
                      <a:avLst/>
                    </a:prstGeom>
                    <a:noFill/>
                    <a:ln>
                      <a:noFill/>
                    </a:ln>
                  </pic:spPr>
                </pic:pic>
              </a:graphicData>
            </a:graphic>
          </wp:inline>
        </w:drawing>
      </w:r>
      <w:r>
        <w:rPr>
          <w:rFonts w:hint="eastAsia"/>
        </w:rPr>
        <w:drawing>
          <wp:inline distT="0" distB="0" distL="114300" distR="114300">
            <wp:extent cx="1407795" cy="2577465"/>
            <wp:effectExtent l="0" t="0" r="1905" b="13335"/>
            <wp:docPr id="50" name="图片 16" descr="b82e88105f9ae5e1680d1cec4c8a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6" descr="b82e88105f9ae5e1680d1cec4c8a282"/>
                    <pic:cNvPicPr>
                      <a:picLocks noChangeAspect="1"/>
                    </pic:cNvPicPr>
                  </pic:nvPicPr>
                  <pic:blipFill>
                    <a:blip r:embed="rId44"/>
                    <a:stretch>
                      <a:fillRect/>
                    </a:stretch>
                  </pic:blipFill>
                  <pic:spPr>
                    <a:xfrm>
                      <a:off x="0" y="0"/>
                      <a:ext cx="1407795" cy="2577465"/>
                    </a:xfrm>
                    <a:prstGeom prst="rect">
                      <a:avLst/>
                    </a:prstGeom>
                    <a:noFill/>
                    <a:ln>
                      <a:noFill/>
                    </a:ln>
                  </pic:spPr>
                </pic:pic>
              </a:graphicData>
            </a:graphic>
          </wp:inline>
        </w:drawing>
      </w:r>
    </w:p>
    <w:p/>
    <w:p>
      <w:pPr>
        <w:numPr>
          <w:ilvl w:val="0"/>
          <w:numId w:val="5"/>
        </w:numPr>
      </w:pPr>
      <w:r>
        <w:rPr>
          <w:rFonts w:hint="eastAsia"/>
        </w:rPr>
        <w:t>输车牌减免：</w:t>
      </w:r>
    </w:p>
    <w:p>
      <w:r>
        <w:rPr>
          <w:rFonts w:hint="eastAsia"/>
        </w:rPr>
        <w:t>车场商户可以登录云平台web或者“停车场商户端”小程序进行操作。</w:t>
      </w:r>
    </w:p>
    <w:p>
      <w:r>
        <w:rPr>
          <w:rFonts w:hint="eastAsia"/>
        </w:rPr>
        <w:t>①登录商户web，在商户管理下，车辆减免（车辆全免），选择减免额度，输入场内车牌，即可对该场内车牌用券，进行相应的减免；</w:t>
      </w:r>
    </w:p>
    <w:p>
      <w:r>
        <w:rPr>
          <w:rFonts w:hint="eastAsia"/>
        </w:rPr>
        <w:t>②登录“停车场商户端”小程序，车辆减免（车辆全免），选择减免额度，输入场内车牌，即可对该场内车牌用券，进行相应的减免。</w:t>
      </w:r>
    </w:p>
    <w:p>
      <w:r>
        <w:rPr>
          <w:rFonts w:hint="eastAsia"/>
        </w:rPr>
        <w:drawing>
          <wp:inline distT="0" distB="0" distL="114300" distR="114300">
            <wp:extent cx="3418840" cy="2799715"/>
            <wp:effectExtent l="0" t="0" r="10160" b="635"/>
            <wp:docPr id="4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pic:cNvPicPr>
                      <a:picLocks noChangeAspect="1"/>
                    </pic:cNvPicPr>
                  </pic:nvPicPr>
                  <pic:blipFill>
                    <a:blip r:embed="rId45"/>
                    <a:stretch>
                      <a:fillRect/>
                    </a:stretch>
                  </pic:blipFill>
                  <pic:spPr>
                    <a:xfrm>
                      <a:off x="0" y="0"/>
                      <a:ext cx="3418840" cy="2799715"/>
                    </a:xfrm>
                    <a:prstGeom prst="rect">
                      <a:avLst/>
                    </a:prstGeom>
                    <a:noFill/>
                    <a:ln>
                      <a:noFill/>
                    </a:ln>
                  </pic:spPr>
                </pic:pic>
              </a:graphicData>
            </a:graphic>
          </wp:inline>
        </w:drawing>
      </w:r>
      <w:r>
        <w:rPr>
          <w:rFonts w:hint="eastAsia"/>
        </w:rPr>
        <w:drawing>
          <wp:inline distT="0" distB="0" distL="114300" distR="114300">
            <wp:extent cx="1443990" cy="2821305"/>
            <wp:effectExtent l="0" t="0" r="3810" b="17145"/>
            <wp:docPr id="51" name="图片 18" descr="829a086360a1312acce0493e5fdcf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8" descr="829a086360a1312acce0493e5fdcf3f"/>
                    <pic:cNvPicPr>
                      <a:picLocks noChangeAspect="1"/>
                    </pic:cNvPicPr>
                  </pic:nvPicPr>
                  <pic:blipFill>
                    <a:blip r:embed="rId46"/>
                    <a:stretch>
                      <a:fillRect/>
                    </a:stretch>
                  </pic:blipFill>
                  <pic:spPr>
                    <a:xfrm>
                      <a:off x="0" y="0"/>
                      <a:ext cx="1443990" cy="2821305"/>
                    </a:xfrm>
                    <a:prstGeom prst="rect">
                      <a:avLst/>
                    </a:prstGeom>
                    <a:noFill/>
                    <a:ln>
                      <a:noFill/>
                    </a:ln>
                  </pic:spPr>
                </pic:pic>
              </a:graphicData>
            </a:graphic>
          </wp:inline>
        </w:drawing>
      </w:r>
    </w:p>
    <w:p/>
    <w:p>
      <w:r>
        <w:rPr>
          <w:rFonts w:hint="eastAsia"/>
        </w:rPr>
        <w:t>（3）固定码：</w:t>
      </w:r>
    </w:p>
    <w:p>
      <w:r>
        <w:rPr>
          <w:rFonts w:hint="eastAsia"/>
        </w:rPr>
        <w:t>车场商户可以登录云平台web，添加固定码，场内车辆扫码，即可领用一张固定额度的优惠券，进行相应的减免。</w:t>
      </w:r>
    </w:p>
    <w:p>
      <w:pPr>
        <w:pStyle w:val="3"/>
      </w:pPr>
      <w:bookmarkStart w:id="44" w:name="_Toc6870"/>
      <w:r>
        <w:rPr>
          <w:rFonts w:hint="eastAsia"/>
        </w:rPr>
        <w:t>5.3 发券记录查询</w:t>
      </w:r>
      <w:bookmarkEnd w:id="44"/>
    </w:p>
    <w:p>
      <w:pPr>
        <w:numPr>
          <w:ilvl w:val="0"/>
          <w:numId w:val="6"/>
        </w:numPr>
      </w:pPr>
      <w:r>
        <w:rPr>
          <w:rFonts w:hint="eastAsia"/>
        </w:rPr>
        <w:t>云平台web后台查看用券情况：车场后台商户储值、商户购买的优惠券管理。</w:t>
      </w:r>
    </w:p>
    <w:p>
      <w:pPr>
        <w:numPr>
          <w:ilvl w:val="0"/>
          <w:numId w:val="6"/>
        </w:numPr>
      </w:pPr>
      <w:r>
        <w:rPr>
          <w:rFonts w:hint="eastAsia"/>
        </w:rPr>
        <w:t>商户后台的用券明细；</w:t>
      </w:r>
    </w:p>
    <w:p>
      <w:pPr>
        <w:numPr>
          <w:ilvl w:val="0"/>
          <w:numId w:val="6"/>
        </w:numPr>
      </w:pPr>
      <w:r>
        <w:rPr>
          <w:rFonts w:hint="eastAsia"/>
        </w:rPr>
        <w:t>“停车场商户端”小程序，“设置”“减免记录”，也可查看发券记录。</w:t>
      </w:r>
    </w:p>
    <w:p/>
    <w:p>
      <w:pPr>
        <w:pStyle w:val="2"/>
      </w:pPr>
      <w:bookmarkStart w:id="45" w:name="_Toc1500"/>
      <w:r>
        <w:rPr>
          <w:rFonts w:hint="eastAsia"/>
        </w:rPr>
        <w:t>六、远程监控（视频、监控、抓拍、抬杆）</w:t>
      </w:r>
      <w:bookmarkEnd w:id="45"/>
    </w:p>
    <w:p>
      <w:r>
        <w:rPr>
          <w:rFonts w:hint="eastAsia"/>
        </w:rPr>
        <w:t>为方便远程管理，车场管理员或有权限的员工可远程监控、管理车场的各个通道，可查看、抬杆放行。</w:t>
      </w:r>
    </w:p>
    <w:p>
      <w:r>
        <w:rPr>
          <w:rFonts w:hint="eastAsia"/>
        </w:rPr>
        <w:t>注：若使用视频功能，必须添加相机、通道；</w:t>
      </w:r>
    </w:p>
    <w:p>
      <w:pPr>
        <w:ind w:firstLine="420"/>
      </w:pPr>
      <w:r>
        <w:rPr>
          <w:rFonts w:hint="eastAsia"/>
        </w:rPr>
        <w:t>若使用监控功能，必须添加通道、监控。</w:t>
      </w:r>
    </w:p>
    <w:p>
      <w:pPr>
        <w:ind w:firstLine="420"/>
      </w:pPr>
      <w:r>
        <w:rPr>
          <w:rFonts w:hint="eastAsia"/>
        </w:rPr>
        <w:t>若视频和监控都使用，相机、通道、监控都需要添加。</w:t>
      </w:r>
    </w:p>
    <w:p>
      <w:r>
        <w:rPr>
          <w:rFonts w:hint="eastAsia"/>
        </w:rPr>
        <w:t>设备添加成功后，可通过以下两种方式使用远程监控功能：</w:t>
      </w:r>
    </w:p>
    <w:p>
      <w:r>
        <w:rPr>
          <w:rFonts w:hint="eastAsia"/>
          <w:b/>
          <w:bCs/>
        </w:rPr>
        <w:t>方式①：</w:t>
      </w:r>
      <w:r>
        <w:rPr>
          <w:rFonts w:hint="eastAsia"/>
        </w:rPr>
        <w:t>登录web：</w:t>
      </w:r>
      <w:r>
        <w:fldChar w:fldCharType="begin"/>
      </w:r>
      <w:r>
        <w:instrText xml:space="preserve"> HYPERLINK "http://1029.parkingos.club/login.html" \l "/loginCloud" </w:instrText>
      </w:r>
      <w:r>
        <w:fldChar w:fldCharType="separate"/>
      </w:r>
      <w:r>
        <w:rPr>
          <w:rFonts w:hint="eastAsia"/>
        </w:rPr>
        <w:t>http://1029.parkingos.club/</w:t>
      </w:r>
      <w:r>
        <w:rPr>
          <w:rFonts w:hint="eastAsia"/>
        </w:rPr>
        <w:fldChar w:fldCharType="end"/>
      </w:r>
      <w:r>
        <w:rPr>
          <w:rFonts w:hint="eastAsia"/>
        </w:rPr>
        <w:t xml:space="preserve"> 车场后台，数据中心--车道监控；</w:t>
      </w:r>
    </w:p>
    <w:p>
      <w:r>
        <w:rPr>
          <w:rFonts w:hint="eastAsia"/>
          <w:b/>
          <w:bCs/>
        </w:rPr>
        <w:t>方式②：</w:t>
      </w:r>
      <w:r>
        <w:rPr>
          <w:rFonts w:hint="eastAsia"/>
        </w:rPr>
        <w:t>登录小程序“云车场管家”车场账号，我的--车道监控。</w:t>
      </w:r>
    </w:p>
    <w:p>
      <w:pPr>
        <w:pStyle w:val="3"/>
      </w:pPr>
      <w:bookmarkStart w:id="46" w:name="_Toc492"/>
      <w:r>
        <w:rPr>
          <w:rFonts w:hint="eastAsia"/>
        </w:rPr>
        <w:t>6.1 功能介绍</w:t>
      </w:r>
      <w:bookmarkEnd w:id="46"/>
    </w:p>
    <w:p>
      <w:pPr>
        <w:ind w:left="1100" w:hanging="1100" w:hangingChars="500"/>
      </w:pPr>
      <w:r>
        <w:rPr>
          <w:rFonts w:hint="eastAsia"/>
          <w:sz w:val="22"/>
          <w:szCs w:val="28"/>
        </w:rPr>
        <w:t>视频功能：</w:t>
      </w:r>
      <w:r>
        <w:rPr>
          <w:rFonts w:hint="eastAsia"/>
        </w:rPr>
        <w:t>远程观看车场通道的实时视频，目前只支持臻识RM相机。</w:t>
      </w:r>
    </w:p>
    <w:p>
      <w:pPr>
        <w:ind w:left="1100" w:hanging="1100" w:hangingChars="500"/>
      </w:pPr>
      <w:r>
        <w:rPr>
          <w:rFonts w:hint="eastAsia"/>
          <w:sz w:val="22"/>
          <w:szCs w:val="28"/>
        </w:rPr>
        <w:t>监控功能：</w:t>
      </w:r>
      <w:r>
        <w:rPr>
          <w:rFonts w:hint="eastAsia"/>
        </w:rPr>
        <w:t>远程观看车场通道的实时监控，目前只支持海康监控，若监控器地址有误，点击播放画面是黑屏，请修改正确后再播放。</w:t>
      </w:r>
    </w:p>
    <w:p>
      <w:r>
        <w:rPr>
          <w:rFonts w:hint="eastAsia"/>
          <w:sz w:val="22"/>
          <w:szCs w:val="28"/>
        </w:rPr>
        <w:t>抓拍功能：</w:t>
      </w:r>
      <w:r>
        <w:rPr>
          <w:rFonts w:hint="eastAsia"/>
        </w:rPr>
        <w:t>远程抓拍，成功后，可以点击查看抓拍的图片。</w:t>
      </w:r>
    </w:p>
    <w:p>
      <w:r>
        <w:rPr>
          <w:rFonts w:hint="eastAsia"/>
          <w:sz w:val="22"/>
          <w:szCs w:val="28"/>
        </w:rPr>
        <w:t>抬杆功能：</w:t>
      </w:r>
      <w:r>
        <w:rPr>
          <w:rFonts w:hint="eastAsia"/>
        </w:rPr>
        <w:t>远程抬杆，成功后，可以在订单管理下，查看抬杆记录。</w:t>
      </w:r>
    </w:p>
    <w:p>
      <w:pPr>
        <w:pStyle w:val="3"/>
      </w:pPr>
      <w:bookmarkStart w:id="47" w:name="_Toc8773"/>
      <w:r>
        <w:rPr>
          <w:rFonts w:hint="eastAsia"/>
        </w:rPr>
        <w:t>6.2 云平台web和小程序显示的示例图：</w:t>
      </w:r>
      <w:bookmarkEnd w:id="47"/>
    </w:p>
    <w:p>
      <w:r>
        <w:rPr>
          <w:rFonts w:hint="eastAsia"/>
        </w:rPr>
        <w:t>云平台web显示如图：</w:t>
      </w:r>
    </w:p>
    <w:p>
      <w:r>
        <w:drawing>
          <wp:inline distT="0" distB="0" distL="114300" distR="114300">
            <wp:extent cx="5267325" cy="3578860"/>
            <wp:effectExtent l="0" t="0" r="9525" b="2540"/>
            <wp:docPr id="5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9"/>
                    <pic:cNvPicPr>
                      <a:picLocks noChangeAspect="1"/>
                    </pic:cNvPicPr>
                  </pic:nvPicPr>
                  <pic:blipFill>
                    <a:blip r:embed="rId47"/>
                    <a:stretch>
                      <a:fillRect/>
                    </a:stretch>
                  </pic:blipFill>
                  <pic:spPr>
                    <a:xfrm>
                      <a:off x="0" y="0"/>
                      <a:ext cx="5267325" cy="3578860"/>
                    </a:xfrm>
                    <a:prstGeom prst="rect">
                      <a:avLst/>
                    </a:prstGeom>
                    <a:noFill/>
                    <a:ln>
                      <a:noFill/>
                    </a:ln>
                  </pic:spPr>
                </pic:pic>
              </a:graphicData>
            </a:graphic>
          </wp:inline>
        </w:drawing>
      </w:r>
    </w:p>
    <w:p>
      <w:r>
        <w:drawing>
          <wp:inline distT="0" distB="0" distL="114300" distR="114300">
            <wp:extent cx="5267960" cy="2720340"/>
            <wp:effectExtent l="0" t="0" r="8890" b="3810"/>
            <wp:docPr id="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1"/>
                    </pic:cNvPicPr>
                  </pic:nvPicPr>
                  <pic:blipFill>
                    <a:blip r:embed="rId48"/>
                    <a:stretch>
                      <a:fillRect/>
                    </a:stretch>
                  </pic:blipFill>
                  <pic:spPr>
                    <a:xfrm>
                      <a:off x="0" y="0"/>
                      <a:ext cx="5267960" cy="2720340"/>
                    </a:xfrm>
                    <a:prstGeom prst="rect">
                      <a:avLst/>
                    </a:prstGeom>
                    <a:noFill/>
                    <a:ln>
                      <a:noFill/>
                    </a:ln>
                  </pic:spPr>
                </pic:pic>
              </a:graphicData>
            </a:graphic>
          </wp:inline>
        </w:drawing>
      </w:r>
    </w:p>
    <w:p/>
    <w:p>
      <w:r>
        <w:rPr>
          <w:rFonts w:hint="eastAsia"/>
        </w:rPr>
        <w:t>“云车场管家”小程序显示如图：</w:t>
      </w:r>
    </w:p>
    <w:p>
      <w:r>
        <w:drawing>
          <wp:inline distT="0" distB="0" distL="114300" distR="114300">
            <wp:extent cx="2680335" cy="5191125"/>
            <wp:effectExtent l="0" t="0" r="5715" b="9525"/>
            <wp:docPr id="5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1"/>
                    <pic:cNvPicPr>
                      <a:picLocks noChangeAspect="1"/>
                    </pic:cNvPicPr>
                  </pic:nvPicPr>
                  <pic:blipFill>
                    <a:blip r:embed="rId49"/>
                    <a:stretch>
                      <a:fillRect/>
                    </a:stretch>
                  </pic:blipFill>
                  <pic:spPr>
                    <a:xfrm>
                      <a:off x="0" y="0"/>
                      <a:ext cx="2680335" cy="5191125"/>
                    </a:xfrm>
                    <a:prstGeom prst="rect">
                      <a:avLst/>
                    </a:prstGeom>
                    <a:noFill/>
                    <a:ln>
                      <a:noFill/>
                    </a:ln>
                  </pic:spPr>
                </pic:pic>
              </a:graphicData>
            </a:graphic>
          </wp:inline>
        </w:drawing>
      </w:r>
      <w:r>
        <w:drawing>
          <wp:inline distT="0" distB="0" distL="114300" distR="114300">
            <wp:extent cx="2388235" cy="5210175"/>
            <wp:effectExtent l="0" t="0" r="12065" b="9525"/>
            <wp:docPr id="5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2"/>
                    <pic:cNvPicPr>
                      <a:picLocks noChangeAspect="1"/>
                    </pic:cNvPicPr>
                  </pic:nvPicPr>
                  <pic:blipFill>
                    <a:blip r:embed="rId50"/>
                    <a:stretch>
                      <a:fillRect/>
                    </a:stretch>
                  </pic:blipFill>
                  <pic:spPr>
                    <a:xfrm>
                      <a:off x="0" y="0"/>
                      <a:ext cx="2388235" cy="5210175"/>
                    </a:xfrm>
                    <a:prstGeom prst="rect">
                      <a:avLst/>
                    </a:prstGeom>
                    <a:noFill/>
                    <a:ln>
                      <a:noFill/>
                    </a:ln>
                  </pic:spPr>
                </pic:pic>
              </a:graphicData>
            </a:graphic>
          </wp:inline>
        </w:drawing>
      </w:r>
    </w:p>
    <w:p>
      <w:pPr>
        <w:pStyle w:val="2"/>
      </w:pPr>
      <w:bookmarkStart w:id="48" w:name="_Toc24526"/>
      <w:r>
        <w:rPr>
          <w:rFonts w:hint="eastAsia"/>
        </w:rPr>
        <w:t>七、高级设置</w:t>
      </w:r>
      <w:bookmarkEnd w:id="48"/>
    </w:p>
    <w:p>
      <w:r>
        <w:rPr>
          <w:rFonts w:hint="eastAsia"/>
        </w:rPr>
        <w:t>车场管理员登录云平台，在系统管理模块下的“高级设置”页面，可以设置车场的部分参数。</w:t>
      </w:r>
    </w:p>
    <w:p>
      <w:r>
        <w:rPr>
          <w:rFonts w:hint="eastAsia"/>
        </w:rPr>
        <w:t>提交修改，需要获取管理员手机号验证码，避免误操作。</w:t>
      </w:r>
    </w:p>
    <w:p/>
    <w:p>
      <w:r>
        <w:drawing>
          <wp:inline distT="0" distB="0" distL="114300" distR="114300">
            <wp:extent cx="5269865" cy="5028565"/>
            <wp:effectExtent l="0" t="0" r="6985" b="63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51"/>
                    <a:stretch>
                      <a:fillRect/>
                    </a:stretch>
                  </pic:blipFill>
                  <pic:spPr>
                    <a:xfrm>
                      <a:off x="0" y="0"/>
                      <a:ext cx="5269865" cy="5028565"/>
                    </a:xfrm>
                    <a:prstGeom prst="rect">
                      <a:avLst/>
                    </a:prstGeom>
                    <a:noFill/>
                    <a:ln>
                      <a:noFill/>
                    </a:ln>
                  </pic:spPr>
                </pic:pic>
              </a:graphicData>
            </a:graphic>
          </wp:inline>
        </w:drawing>
      </w:r>
    </w:p>
    <w:p>
      <w:pPr>
        <w:pStyle w:val="3"/>
      </w:pPr>
      <w:bookmarkStart w:id="49" w:name="_Toc30438"/>
      <w:r>
        <w:rPr>
          <w:rFonts w:hint="eastAsia"/>
        </w:rPr>
        <w:t>7.1 公众号月卡设置</w:t>
      </w:r>
      <w:bookmarkEnd w:id="49"/>
    </w:p>
    <w:p>
      <w:r>
        <w:rPr>
          <w:b/>
          <w:bCs/>
        </w:rPr>
        <w:t>公众号和预付页面续费</w:t>
      </w:r>
      <w:r>
        <w:rPr>
          <w:rFonts w:hint="eastAsia"/>
        </w:rPr>
        <w:t>：是否允许展示本车场月卡续费的入口。默认允许</w:t>
      </w:r>
    </w:p>
    <w:p>
      <w:pPr>
        <w:rPr>
          <w:rFonts w:hint="eastAsia" w:ascii="Helvetica" w:hAnsi="Helvetica" w:eastAsia="宋体" w:cs="Helvetica"/>
          <w:color w:val="000000"/>
          <w:szCs w:val="21"/>
          <w:shd w:val="clear" w:color="auto" w:fill="FFFFFF"/>
        </w:rPr>
      </w:pPr>
      <w:r>
        <w:rPr>
          <w:rFonts w:ascii="Helvetica" w:hAnsi="Helvetica" w:eastAsia="Helvetica" w:cs="Helvetica"/>
          <w:b/>
          <w:bCs/>
          <w:color w:val="000000"/>
          <w:szCs w:val="21"/>
          <w:shd w:val="clear" w:color="auto" w:fill="FFFFFF"/>
        </w:rPr>
        <w:t>过期月卡续费开始时间</w:t>
      </w:r>
      <w:r>
        <w:rPr>
          <w:rFonts w:hint="eastAsia" w:ascii="Helvetica" w:hAnsi="Helvetica" w:eastAsia="宋体" w:cs="Helvetica"/>
          <w:color w:val="000000"/>
          <w:szCs w:val="21"/>
          <w:shd w:val="clear" w:color="auto" w:fill="FFFFFF"/>
        </w:rPr>
        <w:t>：车主在续费页面操作已过期的月卡续费时，此次的开始时间是上次结束时间的下一秒或当前时间。默认当前时间</w:t>
      </w:r>
    </w:p>
    <w:p>
      <w:pPr>
        <w:rPr>
          <w:rFonts w:hint="eastAsia" w:ascii="Helvetica" w:hAnsi="Helvetica" w:eastAsia="宋体" w:cs="Helvetica"/>
          <w:color w:val="000000"/>
          <w:szCs w:val="21"/>
          <w:shd w:val="clear" w:color="auto" w:fill="FFFFFF"/>
        </w:rPr>
      </w:pPr>
      <w:r>
        <w:rPr>
          <w:rFonts w:hint="eastAsia" w:ascii="Helvetica" w:hAnsi="Helvetica" w:eastAsia="宋体" w:cs="Helvetica"/>
          <w:b/>
          <w:bCs/>
          <w:color w:val="000000"/>
          <w:szCs w:val="21"/>
          <w:shd w:val="clear" w:color="auto" w:fill="FFFFFF"/>
        </w:rPr>
        <w:t>私有公众号新建月卡</w:t>
      </w:r>
      <w:r>
        <w:rPr>
          <w:rFonts w:hint="eastAsia" w:ascii="Helvetica" w:hAnsi="Helvetica" w:eastAsia="宋体" w:cs="Helvetica"/>
          <w:color w:val="000000"/>
          <w:szCs w:val="21"/>
          <w:shd w:val="clear" w:color="auto" w:fill="FFFFFF"/>
        </w:rPr>
        <w:t>：车场私有公众号配置了月卡相关链接，是否允许车主自己注册月卡。默认不允许</w:t>
      </w:r>
    </w:p>
    <w:p>
      <w:pPr>
        <w:rPr>
          <w:rFonts w:hint="eastAsia" w:ascii="Helvetica" w:hAnsi="Helvetica" w:eastAsia="宋体" w:cs="Helvetica"/>
          <w:color w:val="000000"/>
          <w:szCs w:val="21"/>
          <w:shd w:val="clear" w:color="auto" w:fill="FFFFFF"/>
        </w:rPr>
      </w:pPr>
      <w:r>
        <w:rPr>
          <w:rFonts w:hint="eastAsia" w:ascii="Helvetica" w:hAnsi="Helvetica" w:eastAsia="宋体" w:cs="Helvetica"/>
          <w:b/>
          <w:bCs/>
          <w:color w:val="000000"/>
          <w:szCs w:val="21"/>
          <w:shd w:val="clear" w:color="auto" w:fill="FFFFFF"/>
        </w:rPr>
        <w:t>公众号新建月卡开始时间</w:t>
      </w:r>
      <w:r>
        <w:rPr>
          <w:rFonts w:hint="eastAsia" w:ascii="Helvetica" w:hAnsi="Helvetica" w:eastAsia="宋体" w:cs="Helvetica"/>
          <w:color w:val="000000"/>
          <w:szCs w:val="21"/>
          <w:shd w:val="clear" w:color="auto" w:fill="FFFFFF"/>
        </w:rPr>
        <w:t>：当前时间固定不可改，或车主自定义。默认当前时间</w:t>
      </w:r>
    </w:p>
    <w:p>
      <w:pPr>
        <w:rPr>
          <w:rFonts w:hint="eastAsia" w:ascii="Helvetica" w:hAnsi="Helvetica" w:eastAsia="宋体" w:cs="Helvetica"/>
          <w:color w:val="000000"/>
          <w:szCs w:val="21"/>
          <w:shd w:val="clear" w:color="auto" w:fill="FFFFFF"/>
        </w:rPr>
      </w:pPr>
    </w:p>
    <w:p>
      <w:pPr>
        <w:pStyle w:val="3"/>
      </w:pPr>
      <w:bookmarkStart w:id="50" w:name="_Toc50"/>
      <w:r>
        <w:rPr>
          <w:rFonts w:hint="eastAsia"/>
        </w:rPr>
        <w:t>7.2 平台月卡续费设置</w:t>
      </w:r>
      <w:bookmarkEnd w:id="50"/>
    </w:p>
    <w:p>
      <w:pPr>
        <w:rPr>
          <w:rFonts w:hint="eastAsia" w:ascii="Helvetica" w:hAnsi="Helvetica" w:eastAsia="宋体" w:cs="Helvetica"/>
          <w:color w:val="000000"/>
          <w:szCs w:val="21"/>
          <w:shd w:val="clear" w:color="auto" w:fill="FFFFFF"/>
        </w:rPr>
      </w:pPr>
      <w:r>
        <w:rPr>
          <w:rFonts w:ascii="Helvetica" w:hAnsi="Helvetica" w:eastAsia="Helvetica" w:cs="Helvetica"/>
          <w:b/>
          <w:bCs/>
          <w:color w:val="000000"/>
          <w:szCs w:val="21"/>
          <w:shd w:val="clear" w:color="auto" w:fill="FFFFFF"/>
        </w:rPr>
        <w:t>是否可修改月卡续费开始时间</w:t>
      </w:r>
      <w:r>
        <w:rPr>
          <w:rFonts w:hint="eastAsia" w:ascii="Helvetica" w:hAnsi="Helvetica" w:eastAsia="宋体" w:cs="Helvetica"/>
          <w:color w:val="000000"/>
          <w:szCs w:val="21"/>
          <w:shd w:val="clear" w:color="auto" w:fill="FFFFFF"/>
        </w:rPr>
        <w:t>：车场管理员在云平台给月卡续费时，是否可以修改月卡的起始时间。</w:t>
      </w:r>
    </w:p>
    <w:p>
      <w:pPr>
        <w:rPr>
          <w:rFonts w:hint="eastAsia" w:ascii="Helvetica" w:hAnsi="Helvetica" w:eastAsia="宋体" w:cs="Helvetica"/>
          <w:color w:val="000000"/>
          <w:szCs w:val="21"/>
          <w:shd w:val="clear" w:color="auto" w:fill="FFFFFF"/>
        </w:rPr>
      </w:pPr>
      <w:r>
        <w:rPr>
          <w:rFonts w:ascii="Helvetica" w:hAnsi="Helvetica" w:eastAsia="Helvetica" w:cs="Helvetica"/>
          <w:b/>
          <w:bCs/>
          <w:color w:val="000000"/>
          <w:szCs w:val="21"/>
          <w:shd w:val="clear" w:color="auto" w:fill="FFFFFF"/>
        </w:rPr>
        <w:t>是否可修改月卡续费结束时间</w:t>
      </w:r>
      <w:r>
        <w:rPr>
          <w:rFonts w:hint="eastAsia" w:ascii="Helvetica" w:hAnsi="Helvetica" w:eastAsia="宋体" w:cs="Helvetica"/>
          <w:color w:val="000000"/>
          <w:szCs w:val="21"/>
          <w:shd w:val="clear" w:color="auto" w:fill="FFFFFF"/>
        </w:rPr>
        <w:t>：车场管理员在云平台给月卡续费时，是否可以修改月卡的结束时间。</w:t>
      </w:r>
    </w:p>
    <w:p>
      <w:pPr>
        <w:rPr>
          <w:rFonts w:hint="eastAsia" w:ascii="Helvetica" w:hAnsi="Helvetica" w:eastAsia="宋体" w:cs="Helvetica"/>
          <w:color w:val="000000"/>
          <w:szCs w:val="21"/>
          <w:shd w:val="clear" w:color="auto" w:fill="FFFFFF"/>
        </w:rPr>
      </w:pPr>
    </w:p>
    <w:p>
      <w:pPr>
        <w:pStyle w:val="3"/>
      </w:pPr>
      <w:bookmarkStart w:id="51" w:name="_Toc32639"/>
      <w:r>
        <w:rPr>
          <w:rFonts w:hint="eastAsia"/>
        </w:rPr>
        <w:t>7.3 消息推送设置</w:t>
      </w:r>
      <w:bookmarkEnd w:id="51"/>
    </w:p>
    <w:p>
      <w:r>
        <w:rPr>
          <w:rFonts w:hint="eastAsia"/>
        </w:rPr>
        <w:t>车场在处理异常消息时，是否需要给相应员工推送公众号消息，在此处设置。</w:t>
      </w:r>
    </w:p>
    <w:p>
      <w:pPr>
        <w:rPr>
          <w:rFonts w:ascii="宋体" w:hAnsi="宋体" w:eastAsia="宋体" w:cs="宋体"/>
          <w:sz w:val="24"/>
        </w:rPr>
      </w:pPr>
      <w:r>
        <w:rPr>
          <w:rFonts w:hint="eastAsia"/>
        </w:rPr>
        <w:t>详细操作见在线文档：</w:t>
      </w:r>
      <w:r>
        <w:fldChar w:fldCharType="begin"/>
      </w:r>
      <w:r>
        <w:instrText xml:space="preserve"> HYPERLINK "https://www.kancloud.cn/bolink/status/1601197" </w:instrText>
      </w:r>
      <w:r>
        <w:fldChar w:fldCharType="separate"/>
      </w:r>
      <w:r>
        <w:rPr>
          <w:rStyle w:val="15"/>
          <w:rFonts w:ascii="宋体" w:hAnsi="宋体" w:eastAsia="宋体" w:cs="宋体"/>
          <w:sz w:val="24"/>
        </w:rPr>
        <w:t>https://www.kancloud.cn/bolink/status/1601197</w:t>
      </w:r>
      <w:r>
        <w:rPr>
          <w:rStyle w:val="15"/>
          <w:rFonts w:ascii="宋体" w:hAnsi="宋体" w:eastAsia="宋体" w:cs="宋体"/>
          <w:sz w:val="24"/>
        </w:rPr>
        <w:fldChar w:fldCharType="end"/>
      </w:r>
    </w:p>
    <w:p/>
    <w:p>
      <w:pPr>
        <w:pStyle w:val="4"/>
      </w:pPr>
      <w:bookmarkStart w:id="52" w:name="_Toc23350"/>
      <w:r>
        <w:rPr>
          <w:rFonts w:hint="eastAsia"/>
        </w:rPr>
        <w:t xml:space="preserve">7.3.1 </w:t>
      </w:r>
      <w:r>
        <w:t>出场无订单模糊搜索</w:t>
      </w:r>
      <w:bookmarkEnd w:id="52"/>
    </w:p>
    <w:p>
      <w:r>
        <w:rPr>
          <w:rFonts w:hint="eastAsia"/>
        </w:rPr>
        <w:t>（在车场出场通道设置了无在场订单不放行时，该设置生效）</w:t>
      </w:r>
    </w:p>
    <w:p>
      <w:r>
        <w:rPr>
          <w:rFonts w:hint="eastAsia"/>
          <w:b/>
          <w:bCs/>
        </w:rPr>
        <w:t>车主自助</w:t>
      </w:r>
      <w:r>
        <w:rPr>
          <w:rFonts w:hint="eastAsia"/>
        </w:rPr>
        <w:t>：车主在车场出口被识别车牌后，未匹配到有未结算的在场订单，需车主扫该通道二维码，输入车牌查询是否有因为出入口识别有误差造成的匹配不成功。车主可能搜索出一个或多个进场订单图片，手动选择自己车辆图片即可查询订单并支付抬杆放行。如果未查询到结果或对查询结果有异议，可以联系客服处理。</w:t>
      </w:r>
    </w:p>
    <w:p>
      <w:pPr>
        <w:rPr>
          <w:rFonts w:ascii="宋体" w:hAnsi="宋体" w:eastAsia="宋体" w:cs="宋体"/>
          <w:szCs w:val="21"/>
        </w:rPr>
      </w:pPr>
      <w:r>
        <w:rPr>
          <w:rFonts w:hint="eastAsia" w:ascii="宋体" w:hAnsi="宋体" w:eastAsia="宋体" w:cs="宋体"/>
          <w:b/>
          <w:bCs/>
          <w:szCs w:val="21"/>
        </w:rPr>
        <w:t>无</w:t>
      </w:r>
      <w:r>
        <w:rPr>
          <w:rFonts w:hint="eastAsia" w:ascii="宋体" w:hAnsi="宋体" w:eastAsia="宋体" w:cs="宋体"/>
          <w:szCs w:val="21"/>
        </w:rPr>
        <w:t>：查不到匹配的在场订单云端不做处理，需现场人员参与</w:t>
      </w:r>
    </w:p>
    <w:p>
      <w:pPr>
        <w:rPr>
          <w:rFonts w:ascii="宋体" w:hAnsi="宋体" w:eastAsia="宋体" w:cs="宋体"/>
          <w:szCs w:val="21"/>
        </w:rPr>
      </w:pPr>
      <w:r>
        <w:rPr>
          <w:rFonts w:hint="eastAsia" w:ascii="宋体" w:hAnsi="宋体" w:eastAsia="宋体" w:cs="宋体"/>
          <w:b/>
          <w:bCs/>
          <w:szCs w:val="21"/>
        </w:rPr>
        <w:t>一次性收费</w:t>
      </w:r>
      <w:r>
        <w:rPr>
          <w:rFonts w:hint="eastAsia" w:ascii="宋体" w:hAnsi="宋体" w:eastAsia="宋体" w:cs="宋体"/>
          <w:szCs w:val="21"/>
        </w:rPr>
        <w:t>：设置收费金额，出场未匹配到在场订单时，车主按提示扫通道二维码，会查询到一个无牌车订单，支付金额就是此处设置的固定金额，支付后可抬杆放行。</w:t>
      </w:r>
    </w:p>
    <w:p>
      <w:pPr>
        <w:pStyle w:val="4"/>
      </w:pPr>
      <w:bookmarkStart w:id="53" w:name="_Toc31147"/>
      <w:r>
        <w:rPr>
          <w:rFonts w:hint="eastAsia"/>
        </w:rPr>
        <w:t>7.3.2 无牌车入场需确认</w:t>
      </w:r>
      <w:bookmarkEnd w:id="53"/>
    </w:p>
    <w:p>
      <w:r>
        <w:rPr>
          <w:rFonts w:hint="eastAsia"/>
        </w:rPr>
        <w:t>（为避免个别情况下，入场二维码被恶意扫描申请入场引起抬杆的操作）</w:t>
      </w:r>
    </w:p>
    <w:p>
      <w:r>
        <w:rPr>
          <w:rFonts w:hint="eastAsia"/>
          <w:b/>
          <w:bCs/>
        </w:rPr>
        <w:t>自动入场</w:t>
      </w:r>
      <w:r>
        <w:rPr>
          <w:rFonts w:hint="eastAsia"/>
        </w:rPr>
        <w:t>：车主使用微信或支付宝扫描当前入场通道的二维码，申请入场，即生成一个无牌车订单，同时抬杆放行</w:t>
      </w:r>
    </w:p>
    <w:p>
      <w:r>
        <w:rPr>
          <w:rFonts w:hint="eastAsia"/>
          <w:b/>
          <w:bCs/>
        </w:rPr>
        <w:t>管理员确认</w:t>
      </w:r>
      <w:r>
        <w:rPr>
          <w:rFonts w:hint="eastAsia"/>
        </w:rPr>
        <w:t>：车主申请无牌车入场，会发送一条公众号消息推送给接收该通道消息通知的管理员，管理员点击该通知即可跳转到“云车场管家”小程序的该通道页面，可以通过抓拍或查看视频确认当前通道是否有车辆在等待入场，选择放行或拒绝。放行后会抬杆，并生成该无牌车订单</w:t>
      </w:r>
    </w:p>
    <w:p>
      <w:r>
        <w:rPr>
          <w:rFonts w:hint="eastAsia"/>
          <w:b/>
          <w:bCs/>
        </w:rPr>
        <w:t>地感判断</w:t>
      </w:r>
      <w:r>
        <w:rPr>
          <w:rFonts w:hint="eastAsia"/>
        </w:rPr>
        <w:t>：要求车场的当前入口相机连接了地感线圈，当车主扫描入场二维码申请无牌车入场时，会判断当前地感是否监测到有车辆在停，有则生成订单自动放行，无车辆则拒绝</w:t>
      </w:r>
    </w:p>
    <w:p/>
    <w:p>
      <w:r>
        <w:rPr>
          <w:rFonts w:hint="eastAsia"/>
        </w:rPr>
        <w:t>注：使用地感判断功能，臻识RM相机支持，接线in1、in2，且需要在相机后台设置：</w:t>
      </w:r>
    </w:p>
    <w:p>
      <w:r>
        <w:rPr>
          <w:rFonts w:hint="eastAsia"/>
          <w:b/>
          <w:bCs/>
        </w:rPr>
        <w:t>启用</w:t>
      </w:r>
      <w:r>
        <w:rPr>
          <w:rFonts w:hint="eastAsia"/>
        </w:rPr>
        <w:t>：推送端口触发信息</w:t>
      </w:r>
    </w:p>
    <w:p>
      <w:r>
        <w:rPr>
          <w:rFonts w:hint="eastAsia"/>
          <w:b/>
          <w:bCs/>
        </w:rPr>
        <w:t>禁用</w:t>
      </w:r>
      <w:r>
        <w:rPr>
          <w:rFonts w:hint="eastAsia"/>
        </w:rPr>
        <w:t>：二次开闸</w:t>
      </w:r>
    </w:p>
    <w:p>
      <w:r>
        <w:drawing>
          <wp:inline distT="0" distB="0" distL="114300" distR="114300">
            <wp:extent cx="5273675" cy="5367020"/>
            <wp:effectExtent l="0" t="0" r="3175" b="5080"/>
            <wp:docPr id="42" name="图片 42" descr="5f4f3aa33a3884c3ceac89442c3c9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5f4f3aa33a3884c3ceac89442c3c96b"/>
                    <pic:cNvPicPr>
                      <a:picLocks noChangeAspect="1"/>
                    </pic:cNvPicPr>
                  </pic:nvPicPr>
                  <pic:blipFill>
                    <a:blip r:embed="rId52"/>
                    <a:stretch>
                      <a:fillRect/>
                    </a:stretch>
                  </pic:blipFill>
                  <pic:spPr>
                    <a:xfrm>
                      <a:off x="0" y="0"/>
                      <a:ext cx="5273675" cy="5367020"/>
                    </a:xfrm>
                    <a:prstGeom prst="rect">
                      <a:avLst/>
                    </a:prstGeom>
                  </pic:spPr>
                </pic:pic>
              </a:graphicData>
            </a:graphic>
          </wp:inline>
        </w:drawing>
      </w:r>
    </w:p>
    <w:p>
      <w:r>
        <w:drawing>
          <wp:inline distT="0" distB="0" distL="114300" distR="114300">
            <wp:extent cx="5270500" cy="3623310"/>
            <wp:effectExtent l="0" t="0" r="6350" b="15240"/>
            <wp:docPr id="43" name="图片 43" descr="fe533247bed244c892da1357ca6d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fe533247bed244c892da1357ca6d384"/>
                    <pic:cNvPicPr>
                      <a:picLocks noChangeAspect="1"/>
                    </pic:cNvPicPr>
                  </pic:nvPicPr>
                  <pic:blipFill>
                    <a:blip r:embed="rId53"/>
                    <a:stretch>
                      <a:fillRect/>
                    </a:stretch>
                  </pic:blipFill>
                  <pic:spPr>
                    <a:xfrm>
                      <a:off x="0" y="0"/>
                      <a:ext cx="5270500" cy="3623310"/>
                    </a:xfrm>
                    <a:prstGeom prst="rect">
                      <a:avLst/>
                    </a:prstGeom>
                  </pic:spPr>
                </pic:pic>
              </a:graphicData>
            </a:graphic>
          </wp:inline>
        </w:drawing>
      </w:r>
    </w:p>
    <w:p>
      <w:pPr>
        <w:pStyle w:val="4"/>
      </w:pPr>
      <w:bookmarkStart w:id="54" w:name="_Toc3632"/>
      <w:r>
        <w:rPr>
          <w:rFonts w:hint="eastAsia"/>
        </w:rPr>
        <w:t>7.3.3 通道掉线通知</w:t>
      </w:r>
      <w:bookmarkEnd w:id="54"/>
    </w:p>
    <w:p>
      <w:pPr>
        <w:rPr>
          <w:rFonts w:ascii="宋体" w:hAnsi="宋体" w:eastAsia="宋体" w:cs="宋体"/>
          <w:szCs w:val="21"/>
        </w:rPr>
      </w:pPr>
      <w:r>
        <w:rPr>
          <w:rFonts w:hint="eastAsia" w:ascii="宋体" w:hAnsi="宋体" w:eastAsia="宋体" w:cs="宋体"/>
          <w:szCs w:val="21"/>
        </w:rPr>
        <w:t>车场可在员工角色处设置该角色的消息推送权限，选择该角色的员工绑定微信后即可接收指定通道的掉线通知，在“智慧停车云”公众号内接收。</w:t>
      </w:r>
    </w:p>
    <w:p>
      <w:pPr>
        <w:pStyle w:val="4"/>
      </w:pPr>
      <w:bookmarkStart w:id="55" w:name="_Toc13029"/>
      <w:r>
        <w:rPr>
          <w:rFonts w:hint="eastAsia"/>
        </w:rPr>
        <w:t>7.3.4 应急呼叫通知</w:t>
      </w:r>
      <w:bookmarkEnd w:id="55"/>
    </w:p>
    <w:p>
      <w:pPr>
        <w:rPr>
          <w:rFonts w:ascii="宋体" w:hAnsi="宋体" w:eastAsia="宋体" w:cs="宋体"/>
          <w:szCs w:val="21"/>
        </w:rPr>
      </w:pPr>
      <w:r>
        <w:rPr>
          <w:rFonts w:hint="eastAsia" w:ascii="宋体" w:hAnsi="宋体" w:eastAsia="宋体" w:cs="宋体"/>
          <w:szCs w:val="21"/>
        </w:rPr>
        <w:t>车场打开该功能后，车主在出口自助模糊搜索时发起的呼叫才能发公众号消息通知给指定接收的员工。</w:t>
      </w:r>
    </w:p>
    <w:p>
      <w:pPr>
        <w:pStyle w:val="3"/>
      </w:pPr>
      <w:bookmarkStart w:id="56" w:name="_Toc18472"/>
      <w:r>
        <w:rPr>
          <w:rFonts w:hint="eastAsia"/>
        </w:rPr>
        <w:t>7.4 车场重置</w:t>
      </w:r>
      <w:bookmarkEnd w:id="56"/>
    </w:p>
    <w:p>
      <w:pPr>
        <w:rPr>
          <w:rFonts w:ascii="宋体" w:hAnsi="宋体" w:eastAsia="宋体" w:cs="宋体"/>
          <w:szCs w:val="21"/>
        </w:rPr>
      </w:pPr>
      <w:r>
        <w:rPr>
          <w:rFonts w:hint="eastAsia" w:ascii="宋体" w:hAnsi="宋体" w:eastAsia="宋体" w:cs="宋体"/>
          <w:szCs w:val="21"/>
        </w:rPr>
        <w:t>新车场可能会有试运行阶段，或者月卡信息导入错误等情况，需清空部分内容，在车场重置页面选择指定模块即可清除数据。</w:t>
      </w:r>
    </w:p>
    <w:p>
      <w:pPr>
        <w:rPr>
          <w:rFonts w:ascii="宋体" w:hAnsi="宋体" w:eastAsia="宋体" w:cs="宋体"/>
          <w:szCs w:val="21"/>
        </w:rPr>
      </w:pPr>
      <w:r>
        <w:rPr>
          <w:rFonts w:hint="eastAsia" w:ascii="宋体" w:hAnsi="宋体" w:eastAsia="宋体" w:cs="宋体"/>
          <w:szCs w:val="21"/>
        </w:rPr>
        <w:t>注：该操作不可逆，车场需慎重选择！</w:t>
      </w:r>
    </w:p>
    <w:p>
      <w:pPr>
        <w:pStyle w:val="2"/>
      </w:pPr>
      <w:bookmarkStart w:id="57" w:name="_Toc16298"/>
      <w:r>
        <w:rPr>
          <w:rFonts w:hint="eastAsia"/>
        </w:rPr>
        <w:t>八、4G 岗亭</w:t>
      </w:r>
      <w:bookmarkEnd w:id="57"/>
    </w:p>
    <w:p>
      <w:pPr>
        <w:pStyle w:val="3"/>
      </w:pPr>
      <w:bookmarkStart w:id="58" w:name="_Toc12019"/>
      <w:r>
        <w:rPr>
          <w:rFonts w:hint="eastAsia"/>
        </w:rPr>
        <w:t>8.1 功能介绍</w:t>
      </w:r>
      <w:bookmarkEnd w:id="58"/>
    </w:p>
    <w:p>
      <w:r>
        <w:rPr>
          <w:rFonts w:hint="eastAsia"/>
        </w:rPr>
        <w:t>4G 车场支持使用网页版岗亭收费界面。有权限的车场员工登录云平台，在数据中心模块下，打开“4G 岗亭”新页面，选择自己名字并输入密码即可登录。登录后续设置进出口通道，以及播放本地或网络视频（车牌识别相机），设置完成即可开始工作。</w:t>
      </w:r>
    </w:p>
    <w:p>
      <w:r>
        <w:rPr>
          <w:rFonts w:hint="eastAsia"/>
        </w:rPr>
        <w:t>使用中，可点击右上角全屏展示，也可点击“设置”按钮，操作换班或下班。</w:t>
      </w:r>
    </w:p>
    <w:p/>
    <w:p>
      <w:r>
        <w:drawing>
          <wp:inline distT="0" distB="0" distL="114300" distR="114300">
            <wp:extent cx="5273040" cy="1148715"/>
            <wp:effectExtent l="0" t="0" r="3810" b="1333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54"/>
                    <a:stretch>
                      <a:fillRect/>
                    </a:stretch>
                  </pic:blipFill>
                  <pic:spPr>
                    <a:xfrm>
                      <a:off x="0" y="0"/>
                      <a:ext cx="5273040" cy="1148715"/>
                    </a:xfrm>
                    <a:prstGeom prst="rect">
                      <a:avLst/>
                    </a:prstGeom>
                    <a:noFill/>
                    <a:ln>
                      <a:noFill/>
                    </a:ln>
                  </pic:spPr>
                </pic:pic>
              </a:graphicData>
            </a:graphic>
          </wp:inline>
        </w:drawing>
      </w:r>
    </w:p>
    <w:p/>
    <w:p>
      <w:r>
        <w:drawing>
          <wp:inline distT="0" distB="0" distL="114300" distR="114300">
            <wp:extent cx="5262245" cy="3075940"/>
            <wp:effectExtent l="0" t="0" r="14605" b="1016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55"/>
                    <a:stretch>
                      <a:fillRect/>
                    </a:stretch>
                  </pic:blipFill>
                  <pic:spPr>
                    <a:xfrm>
                      <a:off x="0" y="0"/>
                      <a:ext cx="5262245" cy="3075940"/>
                    </a:xfrm>
                    <a:prstGeom prst="rect">
                      <a:avLst/>
                    </a:prstGeom>
                    <a:noFill/>
                    <a:ln>
                      <a:noFill/>
                    </a:ln>
                  </pic:spPr>
                </pic:pic>
              </a:graphicData>
            </a:graphic>
          </wp:inline>
        </w:drawing>
      </w:r>
    </w:p>
    <w:p>
      <w:r>
        <w:drawing>
          <wp:inline distT="0" distB="0" distL="114300" distR="114300">
            <wp:extent cx="5263515" cy="3079750"/>
            <wp:effectExtent l="0" t="0" r="13335" b="635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56"/>
                    <a:stretch>
                      <a:fillRect/>
                    </a:stretch>
                  </pic:blipFill>
                  <pic:spPr>
                    <a:xfrm>
                      <a:off x="0" y="0"/>
                      <a:ext cx="5263515" cy="3079750"/>
                    </a:xfrm>
                    <a:prstGeom prst="rect">
                      <a:avLst/>
                    </a:prstGeom>
                    <a:noFill/>
                    <a:ln>
                      <a:noFill/>
                    </a:ln>
                  </pic:spPr>
                </pic:pic>
              </a:graphicData>
            </a:graphic>
          </wp:inline>
        </w:drawing>
      </w:r>
    </w:p>
    <w:p>
      <w:r>
        <w:rPr>
          <w:rFonts w:hint="eastAsia"/>
        </w:rPr>
        <w:t>目前4G 岗亭页面一个员工登录支持管理一进一出两个通道，视频画面可滑块选择播放视频或图片模式。遇到特殊情况，可点击抬杆直接放行。</w:t>
      </w:r>
    </w:p>
    <w:p>
      <w:r>
        <w:rPr>
          <w:rFonts w:hint="eastAsia"/>
        </w:rPr>
        <w:t>注：</w:t>
      </w:r>
    </w:p>
    <w:p>
      <w:r>
        <w:rPr>
          <w:rFonts w:hint="eastAsia"/>
        </w:rPr>
        <w:t>通常情况下，当前页面无需特殊操作，当有车入场时，会推送进场订单到当前页面，刷新订单列表。当出口识别到车辆并匹配到订单时，会推送出场订单到当前页面，一般车主会选择电子支付，此时无需操作；如果需要收取现金或免费放行，需操作员点击相应按钮抬杆放行。</w:t>
      </w:r>
    </w:p>
    <w:p>
      <w:r>
        <w:rPr>
          <w:rFonts w:hint="eastAsia"/>
        </w:rPr>
        <w:t>补图：</w:t>
      </w:r>
    </w:p>
    <w:p/>
    <w:p>
      <w:pPr>
        <w:pStyle w:val="3"/>
      </w:pPr>
      <w:bookmarkStart w:id="59" w:name="_Toc11420"/>
      <w:r>
        <w:rPr>
          <w:rFonts w:hint="eastAsia"/>
        </w:rPr>
        <w:t>8.2 后台处理</w:t>
      </w:r>
      <w:bookmarkEnd w:id="59"/>
    </w:p>
    <w:p>
      <w:r>
        <w:rPr>
          <w:rFonts w:hint="eastAsia"/>
        </w:rPr>
        <w:t>如果有特殊情况，员工未正常下班，车场管理员可登录云平台，在统计分析模块下的“上下班记录”页面找到对应上班记录，点击“已签到”，强制签退本班次。每个班次的收费情况在该页面也可以查询。</w:t>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Helvetica">
    <w:altName w:val="Arial"/>
    <w:panose1 w:val="020B0604020202020204"/>
    <w:charset w:val="00"/>
    <w:family w:val="swiss"/>
    <w:pitch w:val="default"/>
    <w:sig w:usb0="00000000" w:usb1="00000000" w:usb2="00000009" w:usb3="00000000" w:csb0="0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eg/gRAgAACQQAAA4AAABkcnMvZTJvRG9jLnhtbK1TzY7TMBC+I/EO&#10;lu80aVes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Xl6D+BECAAAJBAAADgAAAAAAAAABACAA&#10;AAAfAQAAZHJzL2Uyb0RvYy54bWxQSwUGAAAAAAYABgBZAQAAogU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A1AD556"/>
    <w:multiLevelType w:val="singleLevel"/>
    <w:tmpl w:val="CA1AD556"/>
    <w:lvl w:ilvl="0" w:tentative="0">
      <w:start w:val="2"/>
      <w:numFmt w:val="decimal"/>
      <w:suff w:val="nothing"/>
      <w:lvlText w:val="（%1）"/>
      <w:lvlJc w:val="left"/>
    </w:lvl>
  </w:abstractNum>
  <w:abstractNum w:abstractNumId="1">
    <w:nsid w:val="CA4FEF5B"/>
    <w:multiLevelType w:val="singleLevel"/>
    <w:tmpl w:val="CA4FEF5B"/>
    <w:lvl w:ilvl="0" w:tentative="0">
      <w:start w:val="2"/>
      <w:numFmt w:val="chineseCounting"/>
      <w:suff w:val="nothing"/>
      <w:lvlText w:val="%1、"/>
      <w:lvlJc w:val="left"/>
      <w:rPr>
        <w:rFonts w:hint="eastAsia"/>
      </w:rPr>
    </w:lvl>
  </w:abstractNum>
  <w:abstractNum w:abstractNumId="2">
    <w:nsid w:val="E41B88DB"/>
    <w:multiLevelType w:val="singleLevel"/>
    <w:tmpl w:val="E41B88DB"/>
    <w:lvl w:ilvl="0" w:tentative="0">
      <w:start w:val="1"/>
      <w:numFmt w:val="bullet"/>
      <w:lvlText w:val=""/>
      <w:lvlJc w:val="left"/>
      <w:pPr>
        <w:ind w:left="420" w:hanging="420"/>
      </w:pPr>
      <w:rPr>
        <w:rFonts w:hint="default" w:ascii="Wingdings" w:hAnsi="Wingdings"/>
      </w:rPr>
    </w:lvl>
  </w:abstractNum>
  <w:abstractNum w:abstractNumId="3">
    <w:nsid w:val="EB4F0A3B"/>
    <w:multiLevelType w:val="singleLevel"/>
    <w:tmpl w:val="EB4F0A3B"/>
    <w:lvl w:ilvl="0" w:tentative="0">
      <w:start w:val="1"/>
      <w:numFmt w:val="bullet"/>
      <w:lvlText w:val=""/>
      <w:lvlJc w:val="left"/>
      <w:pPr>
        <w:ind w:left="420" w:hanging="420"/>
      </w:pPr>
      <w:rPr>
        <w:rFonts w:hint="default" w:ascii="Wingdings" w:hAnsi="Wingdings"/>
      </w:rPr>
    </w:lvl>
  </w:abstractNum>
  <w:abstractNum w:abstractNumId="4">
    <w:nsid w:val="3ADAA065"/>
    <w:multiLevelType w:val="singleLevel"/>
    <w:tmpl w:val="3ADAA065"/>
    <w:lvl w:ilvl="0" w:tentative="0">
      <w:start w:val="1"/>
      <w:numFmt w:val="bullet"/>
      <w:lvlText w:val=""/>
      <w:lvlJc w:val="left"/>
      <w:pPr>
        <w:ind w:left="420" w:hanging="420"/>
      </w:pPr>
      <w:rPr>
        <w:rFonts w:hint="default" w:ascii="Wingdings" w:hAnsi="Wingdings"/>
      </w:rPr>
    </w:lvl>
  </w:abstractNum>
  <w:abstractNum w:abstractNumId="5">
    <w:nsid w:val="75B52B4D"/>
    <w:multiLevelType w:val="singleLevel"/>
    <w:tmpl w:val="75B52B4D"/>
    <w:lvl w:ilvl="0" w:tentative="0">
      <w:start w:val="1"/>
      <w:numFmt w:val="bullet"/>
      <w:lvlText w:val=""/>
      <w:lvlJc w:val="left"/>
      <w:pPr>
        <w:ind w:left="420" w:hanging="420"/>
      </w:pPr>
      <w:rPr>
        <w:rFonts w:hint="default" w:ascii="Wingdings" w:hAnsi="Wingdings"/>
      </w:rPr>
    </w:lvl>
  </w:abstractNum>
  <w:num w:numId="1">
    <w:abstractNumId w:val="1"/>
  </w:num>
  <w:num w:numId="2">
    <w:abstractNumId w:val="5"/>
  </w:num>
  <w:num w:numId="3">
    <w:abstractNumId w:val="2"/>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doNotDisplayPageBoundaries w:val="1"/>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D063778"/>
    <w:rsid w:val="00013CB3"/>
    <w:rsid w:val="00196413"/>
    <w:rsid w:val="00275121"/>
    <w:rsid w:val="00A52705"/>
    <w:rsid w:val="00DC7805"/>
    <w:rsid w:val="0C2A0689"/>
    <w:rsid w:val="0D063778"/>
    <w:rsid w:val="0DAD79D5"/>
    <w:rsid w:val="0DED73B8"/>
    <w:rsid w:val="118F5861"/>
    <w:rsid w:val="13FB2468"/>
    <w:rsid w:val="19507D87"/>
    <w:rsid w:val="1B722B44"/>
    <w:rsid w:val="2BE35467"/>
    <w:rsid w:val="2C6615FC"/>
    <w:rsid w:val="2F4F372F"/>
    <w:rsid w:val="335E0011"/>
    <w:rsid w:val="38F23C24"/>
    <w:rsid w:val="3C0F7327"/>
    <w:rsid w:val="3CFE2651"/>
    <w:rsid w:val="43DE298E"/>
    <w:rsid w:val="4CBE5D4A"/>
    <w:rsid w:val="504102C5"/>
    <w:rsid w:val="5D3322FB"/>
    <w:rsid w:val="6AB748F5"/>
    <w:rsid w:val="6AE417F1"/>
    <w:rsid w:val="6C4D3F4C"/>
    <w:rsid w:val="718655B6"/>
    <w:rsid w:val="7317576A"/>
    <w:rsid w:val="74565A6A"/>
    <w:rsid w:val="787E5A06"/>
    <w:rsid w:val="7C257B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4">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6">
    <w:name w:val="toc 3"/>
    <w:basedOn w:val="1"/>
    <w:next w:val="1"/>
    <w:qFormat/>
    <w:uiPriority w:val="0"/>
    <w:pPr>
      <w:ind w:left="840" w:leftChars="400"/>
    </w:pPr>
  </w:style>
  <w:style w:type="paragraph" w:styleId="7">
    <w:name w:val="footer"/>
    <w:basedOn w:val="1"/>
    <w:uiPriority w:val="0"/>
    <w:pPr>
      <w:tabs>
        <w:tab w:val="center" w:pos="4153"/>
        <w:tab w:val="right" w:pos="8306"/>
      </w:tabs>
      <w:snapToGrid w:val="0"/>
      <w:jc w:val="left"/>
    </w:pPr>
    <w:rPr>
      <w:sz w:val="18"/>
    </w:rPr>
  </w:style>
  <w:style w:type="paragraph" w:styleId="8">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Normal (Web)"/>
    <w:basedOn w:val="1"/>
    <w:uiPriority w:val="0"/>
    <w:pPr>
      <w:spacing w:before="100" w:beforeAutospacing="1" w:after="100" w:afterAutospacing="1"/>
      <w:jc w:val="left"/>
    </w:pPr>
    <w:rPr>
      <w:rFonts w:cs="Times New Roman"/>
      <w:kern w:val="0"/>
      <w:sz w:val="24"/>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qFormat/>
    <w:uiPriority w:val="0"/>
    <w:rPr>
      <w:color w:val="0000FF"/>
      <w:u w:val="single"/>
    </w:rPr>
  </w:style>
  <w:style w:type="paragraph" w:customStyle="1" w:styleId="16">
    <w:name w:val="WPSOffice手动目录 1"/>
    <w:qFormat/>
    <w:uiPriority w:val="0"/>
    <w:rPr>
      <w:rFonts w:ascii="Times New Roman" w:hAnsi="Times New Roman" w:eastAsia="宋体" w:cs="Times New Roman"/>
      <w:lang w:val="en-US" w:eastAsia="zh-CN" w:bidi="ar-SA"/>
    </w:rPr>
  </w:style>
  <w:style w:type="paragraph" w:customStyle="1" w:styleId="17">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8">
    <w:name w:val="WPSOffice手动目录 3"/>
    <w:qFormat/>
    <w:uiPriority w:val="0"/>
    <w:pPr>
      <w:ind w:left="400" w:leftChars="4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1758</Words>
  <Characters>10026</Characters>
  <Lines>83</Lines>
  <Paragraphs>23</Paragraphs>
  <TotalTime>0</TotalTime>
  <ScaleCrop>false</ScaleCrop>
  <LinksUpToDate>false</LinksUpToDate>
  <CharactersWithSpaces>11761</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2020-04-16T02:35:00Z</dcterms:created>
  <dc:creator>tingyu</dc:creator>
  <cp:lastModifiedBy>tingyu</cp:lastModifiedBy>
  <dcterms:modified xsi:type="dcterms:W3CDTF">2020-06-29T06:53:27Z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